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8270B">
      <w:pPr>
        <w:pStyle w:val="6"/>
        <w:jc w:val="center"/>
        <w:outlineLvl w:val="0"/>
        <w:rPr>
          <w:rFonts w:hint="eastAsia" w:ascii="宋体" w:hAnsi="宋体" w:eastAsia="宋体" w:cs="宋体"/>
        </w:rPr>
      </w:pPr>
      <w:r>
        <w:rPr>
          <w:rFonts w:hint="eastAsia" w:ascii="宋体" w:hAnsi="宋体" w:eastAsia="宋体" w:cs="宋体"/>
          <w:b/>
          <w:sz w:val="48"/>
        </w:rPr>
        <w:t>福建省政府采购</w:t>
      </w:r>
    </w:p>
    <w:p w14:paraId="2427E9FA">
      <w:pPr>
        <w:pStyle w:val="6"/>
        <w:jc w:val="center"/>
        <w:outlineLvl w:val="0"/>
        <w:rPr>
          <w:rFonts w:hint="eastAsia" w:ascii="宋体" w:hAnsi="宋体" w:eastAsia="宋体" w:cs="宋体"/>
        </w:rPr>
      </w:pPr>
      <w:r>
        <w:rPr>
          <w:rFonts w:hint="eastAsia" w:ascii="宋体" w:hAnsi="宋体" w:eastAsia="宋体" w:cs="宋体"/>
          <w:b/>
          <w:sz w:val="48"/>
        </w:rPr>
        <w:t>货物和服务项目</w:t>
      </w:r>
    </w:p>
    <w:p w14:paraId="50685080">
      <w:pPr>
        <w:pStyle w:val="6"/>
        <w:jc w:val="center"/>
        <w:outlineLvl w:val="0"/>
        <w:rPr>
          <w:rFonts w:hint="eastAsia" w:ascii="宋体" w:hAnsi="宋体" w:eastAsia="宋体" w:cs="宋体"/>
        </w:rPr>
      </w:pPr>
      <w:r>
        <w:rPr>
          <w:rFonts w:hint="eastAsia" w:ascii="宋体" w:hAnsi="宋体" w:eastAsia="宋体" w:cs="宋体"/>
          <w:b/>
          <w:sz w:val="48"/>
        </w:rPr>
        <w:t>公开招标文件</w:t>
      </w:r>
    </w:p>
    <w:p w14:paraId="08C952D2">
      <w:pPr>
        <w:pStyle w:val="6"/>
        <w:jc w:val="center"/>
        <w:outlineLvl w:val="0"/>
        <w:rPr>
          <w:rFonts w:hint="eastAsia" w:ascii="宋体" w:hAnsi="宋体" w:eastAsia="宋体" w:cs="宋体"/>
          <w:b/>
          <w:sz w:val="48"/>
          <w:lang w:eastAsia="zh-CN"/>
        </w:rPr>
      </w:pPr>
      <w:r>
        <w:rPr>
          <w:rFonts w:hint="eastAsia" w:ascii="宋体" w:hAnsi="宋体" w:eastAsia="宋体" w:cs="宋体"/>
          <w:b/>
          <w:sz w:val="48"/>
          <w:lang w:eastAsia="zh-CN"/>
        </w:rPr>
        <w:t>（</w:t>
      </w:r>
      <w:r>
        <w:rPr>
          <w:rFonts w:hint="eastAsia" w:ascii="宋体" w:hAnsi="宋体" w:eastAsia="宋体" w:cs="宋体"/>
          <w:b/>
          <w:sz w:val="48"/>
          <w:lang w:val="en-US" w:eastAsia="zh-CN"/>
        </w:rPr>
        <w:t>预公告版</w:t>
      </w:r>
      <w:r>
        <w:rPr>
          <w:rFonts w:hint="eastAsia" w:ascii="宋体" w:hAnsi="宋体" w:eastAsia="宋体" w:cs="宋体"/>
          <w:b/>
          <w:sz w:val="48"/>
          <w:lang w:eastAsia="zh-CN"/>
        </w:rPr>
        <w:t>）</w:t>
      </w:r>
    </w:p>
    <w:p w14:paraId="24DF512B">
      <w:pPr>
        <w:pStyle w:val="6"/>
        <w:jc w:val="center"/>
        <w:outlineLvl w:val="2"/>
        <w:rPr>
          <w:rFonts w:hint="eastAsia" w:ascii="宋体" w:hAnsi="宋体" w:eastAsia="宋体" w:cs="宋体"/>
          <w:b/>
          <w:sz w:val="28"/>
        </w:rPr>
      </w:pPr>
    </w:p>
    <w:p w14:paraId="55F97097">
      <w:pPr>
        <w:pStyle w:val="6"/>
        <w:jc w:val="center"/>
        <w:outlineLvl w:val="2"/>
        <w:rPr>
          <w:rFonts w:hint="eastAsia" w:ascii="宋体" w:hAnsi="宋体" w:eastAsia="宋体" w:cs="宋体"/>
          <w:b/>
          <w:sz w:val="28"/>
        </w:rPr>
      </w:pPr>
    </w:p>
    <w:p w14:paraId="7C9BF495">
      <w:pPr>
        <w:pStyle w:val="6"/>
        <w:jc w:val="both"/>
        <w:outlineLvl w:val="2"/>
        <w:rPr>
          <w:rFonts w:hint="eastAsia" w:ascii="宋体" w:hAnsi="宋体" w:eastAsia="宋体" w:cs="宋体"/>
          <w:b/>
          <w:sz w:val="28"/>
          <w:szCs w:val="28"/>
        </w:rPr>
      </w:pPr>
    </w:p>
    <w:p w14:paraId="611373AC">
      <w:pPr>
        <w:pStyle w:val="6"/>
        <w:jc w:val="both"/>
        <w:outlineLvl w:val="2"/>
        <w:rPr>
          <w:rFonts w:hint="eastAsia" w:ascii="宋体" w:hAnsi="宋体" w:eastAsia="宋体" w:cs="宋体"/>
          <w:b/>
          <w:sz w:val="28"/>
          <w:szCs w:val="28"/>
        </w:rPr>
      </w:pPr>
    </w:p>
    <w:p w14:paraId="3F8A425B">
      <w:pPr>
        <w:pStyle w:val="6"/>
        <w:jc w:val="both"/>
        <w:outlineLvl w:val="2"/>
        <w:rPr>
          <w:rFonts w:hint="eastAsia" w:ascii="宋体" w:hAnsi="宋体" w:eastAsia="宋体" w:cs="宋体"/>
          <w:b/>
          <w:sz w:val="28"/>
          <w:szCs w:val="28"/>
        </w:rPr>
      </w:pPr>
    </w:p>
    <w:p w14:paraId="79904337">
      <w:pPr>
        <w:pStyle w:val="6"/>
        <w:jc w:val="both"/>
        <w:outlineLvl w:val="2"/>
        <w:rPr>
          <w:rFonts w:hint="eastAsia" w:ascii="宋体" w:hAnsi="宋体" w:eastAsia="宋体" w:cs="宋体"/>
          <w:sz w:val="28"/>
          <w:szCs w:val="28"/>
        </w:rPr>
      </w:pPr>
      <w:r>
        <w:rPr>
          <w:rFonts w:hint="eastAsia" w:ascii="宋体" w:hAnsi="宋体" w:eastAsia="宋体" w:cs="宋体"/>
          <w:b/>
          <w:sz w:val="28"/>
          <w:szCs w:val="28"/>
        </w:rPr>
        <w:t>项目名称：福建省高级人民法院卷宗档案数字化加工（四期）服务项目</w:t>
      </w:r>
    </w:p>
    <w:p w14:paraId="6AE925BD">
      <w:pPr>
        <w:pStyle w:val="6"/>
        <w:jc w:val="both"/>
        <w:outlineLvl w:val="2"/>
        <w:rPr>
          <w:rFonts w:hint="eastAsia" w:ascii="宋体" w:hAnsi="宋体" w:eastAsia="宋体" w:cs="宋体"/>
          <w:sz w:val="28"/>
          <w:szCs w:val="28"/>
        </w:rPr>
      </w:pPr>
      <w:r>
        <w:rPr>
          <w:rFonts w:hint="eastAsia" w:ascii="宋体" w:hAnsi="宋体" w:eastAsia="宋体" w:cs="宋体"/>
          <w:b/>
          <w:sz w:val="28"/>
          <w:szCs w:val="28"/>
        </w:rPr>
        <w:t>备案编号：CGXM-2024-350001-08971[2024]07891</w:t>
      </w:r>
    </w:p>
    <w:p w14:paraId="38FA2E53">
      <w:pPr>
        <w:pStyle w:val="6"/>
        <w:jc w:val="both"/>
        <w:outlineLvl w:val="2"/>
        <w:rPr>
          <w:rFonts w:hint="eastAsia" w:ascii="宋体" w:hAnsi="宋体" w:eastAsia="宋体" w:cs="宋体"/>
          <w:sz w:val="28"/>
          <w:szCs w:val="28"/>
        </w:rPr>
      </w:pPr>
      <w:r>
        <w:rPr>
          <w:rFonts w:hint="eastAsia" w:ascii="宋体" w:hAnsi="宋体" w:eastAsia="宋体" w:cs="宋体"/>
          <w:b/>
          <w:sz w:val="28"/>
          <w:szCs w:val="28"/>
        </w:rPr>
        <w:t>项目编号：[350001]FJYX[GK]2024001</w:t>
      </w:r>
    </w:p>
    <w:p w14:paraId="422BAD64">
      <w:pPr>
        <w:pStyle w:val="6"/>
        <w:jc w:val="center"/>
        <w:outlineLvl w:val="2"/>
        <w:rPr>
          <w:rFonts w:hint="eastAsia" w:ascii="宋体" w:hAnsi="宋体" w:eastAsia="宋体" w:cs="宋体"/>
          <w:b/>
          <w:sz w:val="28"/>
        </w:rPr>
      </w:pPr>
    </w:p>
    <w:p w14:paraId="257F6F10">
      <w:pPr>
        <w:pStyle w:val="6"/>
        <w:jc w:val="center"/>
        <w:outlineLvl w:val="2"/>
        <w:rPr>
          <w:rFonts w:hint="eastAsia" w:ascii="宋体" w:hAnsi="宋体" w:eastAsia="宋体" w:cs="宋体"/>
          <w:b/>
          <w:sz w:val="28"/>
        </w:rPr>
      </w:pPr>
    </w:p>
    <w:p w14:paraId="188EBF8C">
      <w:pPr>
        <w:pStyle w:val="6"/>
        <w:jc w:val="center"/>
        <w:outlineLvl w:val="2"/>
        <w:rPr>
          <w:rFonts w:hint="eastAsia" w:ascii="宋体" w:hAnsi="宋体" w:eastAsia="宋体" w:cs="宋体"/>
          <w:b/>
          <w:sz w:val="28"/>
        </w:rPr>
      </w:pPr>
    </w:p>
    <w:p w14:paraId="7E69444A">
      <w:pPr>
        <w:pStyle w:val="6"/>
        <w:jc w:val="center"/>
        <w:outlineLvl w:val="2"/>
        <w:rPr>
          <w:rFonts w:hint="eastAsia" w:ascii="宋体" w:hAnsi="宋体" w:eastAsia="宋体" w:cs="宋体"/>
          <w:b/>
          <w:sz w:val="28"/>
        </w:rPr>
      </w:pPr>
    </w:p>
    <w:p w14:paraId="51C60560">
      <w:pPr>
        <w:pStyle w:val="6"/>
        <w:jc w:val="center"/>
        <w:outlineLvl w:val="2"/>
        <w:rPr>
          <w:rFonts w:hint="eastAsia" w:ascii="宋体" w:hAnsi="宋体" w:eastAsia="宋体" w:cs="宋体"/>
          <w:b/>
          <w:sz w:val="28"/>
        </w:rPr>
      </w:pPr>
    </w:p>
    <w:p w14:paraId="6954D0AF">
      <w:pPr>
        <w:pStyle w:val="6"/>
        <w:jc w:val="center"/>
        <w:outlineLvl w:val="2"/>
        <w:rPr>
          <w:rFonts w:hint="eastAsia" w:ascii="宋体" w:hAnsi="宋体" w:eastAsia="宋体" w:cs="宋体"/>
          <w:b/>
          <w:sz w:val="28"/>
        </w:rPr>
      </w:pPr>
    </w:p>
    <w:p w14:paraId="3C58AA43">
      <w:pPr>
        <w:pStyle w:val="6"/>
        <w:jc w:val="center"/>
        <w:outlineLvl w:val="2"/>
        <w:rPr>
          <w:rFonts w:hint="eastAsia" w:ascii="宋体" w:hAnsi="宋体" w:eastAsia="宋体" w:cs="宋体"/>
          <w:b/>
          <w:sz w:val="28"/>
        </w:rPr>
      </w:pPr>
    </w:p>
    <w:p w14:paraId="52F4C1C7">
      <w:pPr>
        <w:pStyle w:val="6"/>
        <w:jc w:val="center"/>
        <w:outlineLvl w:val="2"/>
        <w:rPr>
          <w:rFonts w:hint="eastAsia" w:ascii="宋体" w:hAnsi="宋体" w:eastAsia="宋体" w:cs="宋体"/>
        </w:rPr>
      </w:pPr>
      <w:r>
        <w:rPr>
          <w:rFonts w:hint="eastAsia" w:ascii="宋体" w:hAnsi="宋体" w:eastAsia="宋体" w:cs="宋体"/>
          <w:b/>
          <w:sz w:val="28"/>
        </w:rPr>
        <w:t>采购人：福建省高级人民法院</w:t>
      </w:r>
    </w:p>
    <w:p w14:paraId="5311C46F">
      <w:pPr>
        <w:pStyle w:val="6"/>
        <w:jc w:val="center"/>
        <w:outlineLvl w:val="2"/>
        <w:rPr>
          <w:rFonts w:hint="eastAsia" w:ascii="宋体" w:hAnsi="宋体" w:eastAsia="宋体" w:cs="宋体"/>
        </w:rPr>
      </w:pPr>
      <w:r>
        <w:rPr>
          <w:rFonts w:hint="eastAsia" w:ascii="宋体" w:hAnsi="宋体" w:eastAsia="宋体" w:cs="宋体"/>
          <w:b/>
          <w:sz w:val="28"/>
        </w:rPr>
        <w:t>代理机构：福建岩鑫工程项目管理有限公司</w:t>
      </w:r>
    </w:p>
    <w:p w14:paraId="39EC17CA">
      <w:pPr>
        <w:pStyle w:val="6"/>
        <w:jc w:val="center"/>
        <w:outlineLvl w:val="2"/>
        <w:rPr>
          <w:rFonts w:hint="eastAsia" w:ascii="宋体" w:hAnsi="宋体" w:eastAsia="宋体" w:cs="宋体"/>
        </w:rPr>
      </w:pPr>
      <w:r>
        <w:rPr>
          <w:rFonts w:hint="eastAsia" w:ascii="宋体" w:hAnsi="宋体" w:eastAsia="宋体" w:cs="宋体"/>
          <w:b/>
          <w:sz w:val="28"/>
        </w:rPr>
        <w:t>编制时间：2024年11月</w:t>
      </w: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37466EB">
      <w:pPr>
        <w:pStyle w:val="6"/>
        <w:jc w:val="center"/>
        <w:outlineLvl w:val="1"/>
        <w:rPr>
          <w:rFonts w:hint="eastAsia" w:ascii="宋体" w:hAnsi="宋体" w:eastAsia="宋体" w:cs="宋体"/>
        </w:rPr>
      </w:pPr>
      <w:r>
        <w:rPr>
          <w:rFonts w:hint="eastAsia" w:ascii="宋体" w:hAnsi="宋体" w:eastAsia="宋体" w:cs="宋体"/>
          <w:b/>
          <w:sz w:val="36"/>
        </w:rPr>
        <w:t>第一章 投标邀请</w:t>
      </w:r>
    </w:p>
    <w:p w14:paraId="04F1A228">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福建岩鑫工程项目管理有限公司 采用公开招标方式组织 福建省高级人民法院卷宗档案数字化加工（四期）服务项目 （以下简称：“本项目”）的政府采购活动，现邀请供应商参加投标。</w:t>
      </w:r>
    </w:p>
    <w:p w14:paraId="4B3B8273">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1、备案编号：CGXM-2024-350001-08971[2024]07891</w:t>
      </w:r>
    </w:p>
    <w:p w14:paraId="442F5728">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2、项目编号：[350001]FJYX[GK]2024001</w:t>
      </w:r>
    </w:p>
    <w:p w14:paraId="43EED64C">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3、预算金额、最高限价：详见《采购标的一览表》。</w:t>
      </w:r>
    </w:p>
    <w:p w14:paraId="690994FC">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4、招标内容及要求：详见《采购标的一览表》及招标文件第五章。</w:t>
      </w:r>
    </w:p>
    <w:p w14:paraId="5382D76B">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5、需要落实的政府采购政策</w:t>
      </w:r>
    </w:p>
    <w:p w14:paraId="4163D5E6">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进口产品：不适用于本项目</w:t>
      </w:r>
    </w:p>
    <w:p w14:paraId="4F008EC4">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节能产品：不适用于本项目</w:t>
      </w:r>
    </w:p>
    <w:p w14:paraId="2FDEA50E">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环境标志产品：不适用于本项目</w:t>
      </w:r>
    </w:p>
    <w:p w14:paraId="2CE683A1">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促进中小企业发展的相关政策：</w:t>
      </w:r>
    </w:p>
    <w:p w14:paraId="65FA9CB7">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采购包1：设置专门采购包</w:t>
      </w:r>
    </w:p>
    <w:p w14:paraId="2F271B69">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面向的企业规模：中小企业</w:t>
      </w:r>
    </w:p>
    <w:p w14:paraId="5575B1C0">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预留形式：设置专门采购包</w:t>
      </w:r>
    </w:p>
    <w:p w14:paraId="26E31339">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预留比例：100%</w:t>
      </w:r>
    </w:p>
    <w:p w14:paraId="63C47AFF">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6、投标人的资格要求</w:t>
      </w:r>
    </w:p>
    <w:p w14:paraId="2699751E">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6.1法定条件：符合政府采购法第二十二条第一款规定的条件。</w:t>
      </w:r>
    </w:p>
    <w:p w14:paraId="387DE5E5">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6.2特定条件：</w:t>
      </w:r>
    </w:p>
    <w:p w14:paraId="3E47A697">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1"/>
        <w:gridCol w:w="6045"/>
      </w:tblGrid>
      <w:tr w14:paraId="42DABE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61" w:type="dxa"/>
            <w:vAlign w:val="center"/>
          </w:tcPr>
          <w:p w14:paraId="5FEE241F">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6045" w:type="dxa"/>
          </w:tcPr>
          <w:p w14:paraId="19EB4519">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评审点具体描述</w:t>
            </w:r>
          </w:p>
        </w:tc>
      </w:tr>
      <w:tr w14:paraId="61376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61" w:type="dxa"/>
            <w:vAlign w:val="center"/>
          </w:tcPr>
          <w:p w14:paraId="620172FE">
            <w:pPr>
              <w:pStyle w:val="6"/>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045" w:type="dxa"/>
          </w:tcPr>
          <w:p w14:paraId="4EF57ED7">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采用资格承诺制的供应商，须根据投标(响应)格式文件要求提供资格承诺函，否则，视为未按照招标文件规定提交投标人的资格及资信文件，按资格审查不合格处理。</w:t>
            </w:r>
          </w:p>
        </w:tc>
      </w:tr>
      <w:tr w14:paraId="5F97C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61" w:type="dxa"/>
            <w:vAlign w:val="center"/>
          </w:tcPr>
          <w:p w14:paraId="1827EEA1">
            <w:pPr>
              <w:pStyle w:val="6"/>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具备履行合同所必需的设备和专业技术能力的材料</w:t>
            </w:r>
          </w:p>
        </w:tc>
        <w:tc>
          <w:tcPr>
            <w:tcW w:w="6045" w:type="dxa"/>
          </w:tcPr>
          <w:p w14:paraId="0B7375FF">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投标人须具备省级或省级以上国家保密行政管理部门授予的《国家秘密载体印制资质证书》涉密档案数字化类乙级（含乙级）以上证书，提供证书复印件。根据国家保密局、国家市场监督管理总局令【2020】2号《国家秘密载体印制资质管理办法》第三十五条规定，乙级资质单位拟在注册地的省级行政区域外承接涉密印制业务的，应当向业务所在地的省级保密行政管理部门备案，接受保密监督管理，福建省外企业还须提供在福建省保密行政管理部门备案批准的相关证明材料。</w:t>
            </w:r>
          </w:p>
        </w:tc>
      </w:tr>
      <w:tr w14:paraId="72C0F5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61" w:type="dxa"/>
            <w:vAlign w:val="center"/>
          </w:tcPr>
          <w:p w14:paraId="313EDAB5">
            <w:pPr>
              <w:pStyle w:val="6"/>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045" w:type="dxa"/>
          </w:tcPr>
          <w:p w14:paraId="2FBCFECA">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①本采购包专门面向符合财政部、工信部文件（财库〔2020〕46号）规定的中、小、微企业，投标人须提供《中小企业声明函》（服务）。投标人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若招标文件中的有关条款与本条款有矛盾之处以此处为准。②监狱企业视同小型、微型企业，投标人为监狱企业的，可不提供《中小企业声明函》，但须提供由省级以上监狱管理局、戒毒管理局（含新疆生产建设兵团）出具的属于监狱企业的证明文件。③残疾人福利性单位视同小型、微型企业，投标人为残疾人福利性单位的，可不提供《中小企业声明函》，但须提供《残疾人福利性单位声明函》。※投标人应按照招标文件第七章规定提供。注：享受扶持政策获得政府采购合同的，小微企业不得将合同分包给大中型企业，中型企业不得将合同分包给大型企业。采购标的对应的中小企业划分标准所属行业详见“采购标的一览表”。</w:t>
            </w:r>
          </w:p>
        </w:tc>
      </w:tr>
      <w:tr w14:paraId="28D5C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61" w:type="dxa"/>
            <w:vAlign w:val="center"/>
          </w:tcPr>
          <w:p w14:paraId="3163CB58">
            <w:pPr>
              <w:pStyle w:val="6"/>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6045" w:type="dxa"/>
          </w:tcPr>
          <w:p w14:paraId="0AD6E7A2">
            <w:pPr>
              <w:pStyle w:val="6"/>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40915F19">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6.3是否接受联合体投标：</w:t>
      </w:r>
    </w:p>
    <w:p w14:paraId="1046501F">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采购包1：不接受</w:t>
      </w:r>
    </w:p>
    <w:p w14:paraId="5211A96F">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rPr>
          <w:rFonts w:hint="eastAsia" w:ascii="宋体" w:hAnsi="宋体" w:eastAsia="宋体" w:cs="宋体"/>
          <w:sz w:val="24"/>
          <w:szCs w:val="24"/>
        </w:rPr>
      </w:pPr>
      <w:r>
        <w:rPr>
          <w:rFonts w:hint="eastAsia" w:ascii="宋体" w:hAnsi="宋体" w:eastAsia="宋体" w:cs="宋体"/>
          <w:b/>
          <w:sz w:val="24"/>
          <w:szCs w:val="24"/>
        </w:rPr>
        <w:t>※根据上述资格要求，电子投标文件中应提交的“投标人的资格及资信证明文件”详见招标文件第四章。</w:t>
      </w:r>
    </w:p>
    <w:p w14:paraId="325D4A01">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7、招标文件的获取</w:t>
      </w:r>
    </w:p>
    <w:p w14:paraId="7722DFC1">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7.1、招标文件获取期限：详见招标公告或更正公告，若不一致，以更正公告为准。</w:t>
      </w:r>
    </w:p>
    <w:p w14:paraId="2A7F1D62">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7.2、在招标文件获取期限内，供应商应通过福建省政府采购网上公开信息系统的注册账号（免费注册）并获取招标文件(登陆福建省政府采购网上公开信息系统进行文件获取)，否则投标将被拒绝。</w:t>
      </w:r>
    </w:p>
    <w:p w14:paraId="6107FB2B">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7.3、获取地点及方式：注册账号后，通过福建省政府采购网上公开信息系统以下载方式获取。</w:t>
      </w:r>
    </w:p>
    <w:p w14:paraId="63145630">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7.4、招标文件售价：0元。</w:t>
      </w:r>
    </w:p>
    <w:p w14:paraId="4EB972EF">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8、投标截止</w:t>
      </w:r>
    </w:p>
    <w:p w14:paraId="2B3A3072">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8.1、投标截止时间：详见招标公告或更正公告，若不一致，以更正公告为准。</w:t>
      </w:r>
    </w:p>
    <w:p w14:paraId="03283FA8">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14:paraId="66FF0D87">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9、开标时间及地点</w:t>
      </w:r>
    </w:p>
    <w:p w14:paraId="0F544102">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详见招标公告或更正公告，若不一致，以更正公告为准。</w:t>
      </w:r>
    </w:p>
    <w:p w14:paraId="7B466C29">
      <w:pPr>
        <w:pStyle w:val="6"/>
        <w:keepNext w:val="0"/>
        <w:keepLines w:val="0"/>
        <w:pageBreakBefore w:val="0"/>
        <w:widowControl/>
        <w:kinsoku/>
        <w:wordWrap/>
        <w:overflowPunct/>
        <w:topLinePunct w:val="0"/>
        <w:autoSpaceDE/>
        <w:autoSpaceDN/>
        <w:bidi w:val="0"/>
        <w:adjustRightInd/>
        <w:snapToGrid/>
        <w:ind w:firstLine="482" w:firstLineChars="20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10、公告期限</w:t>
      </w:r>
    </w:p>
    <w:p w14:paraId="1D913E8F">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10.1、招标公告的公告期限：自财政部和福建省财政厅指定的政府采购信息发布媒体最先发布公告之日起5个工作日。</w:t>
      </w:r>
    </w:p>
    <w:p w14:paraId="0CD34C2F">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10.2、招标文件公告期限：招标文件随同招标公告一并发布，其公告期限与招标公告的公告期限保持一致。</w:t>
      </w:r>
    </w:p>
    <w:p w14:paraId="4C2D566C">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11、采购人：福建省高级人民法院</w:t>
      </w:r>
    </w:p>
    <w:p w14:paraId="60CC6D83">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地址： 福建省福州市鼓楼区西二环北路58号</w:t>
      </w:r>
    </w:p>
    <w:p w14:paraId="05266B3C">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350003</w:t>
      </w:r>
    </w:p>
    <w:p w14:paraId="792977CD">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联系人： 李先生</w:t>
      </w:r>
    </w:p>
    <w:p w14:paraId="432F9011">
      <w:pPr>
        <w:pStyle w:val="6"/>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0591-87087893</w:t>
      </w:r>
    </w:p>
    <w:p w14:paraId="12E6EE21">
      <w:pPr>
        <w:pStyle w:val="6"/>
        <w:keepNext w:val="0"/>
        <w:keepLines w:val="0"/>
        <w:pageBreakBefore w:val="0"/>
        <w:widowControl/>
        <w:kinsoku/>
        <w:wordWrap/>
        <w:overflowPunct/>
        <w:topLinePunct w:val="0"/>
        <w:autoSpaceDE/>
        <w:autoSpaceDN/>
        <w:bidi w:val="0"/>
        <w:adjustRightInd/>
        <w:snapToGrid/>
        <w:ind w:firstLine="482" w:firstLineChars="20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12、代理机构：福建岩鑫工程项目管理有限公司</w:t>
      </w:r>
    </w:p>
    <w:p w14:paraId="171086BC">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地址： 福建省福州市台江区鳌峰路186号海峡电子商务产业基地B栋2梯17、18层</w:t>
      </w:r>
    </w:p>
    <w:p w14:paraId="6DAE4FEF">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350014</w:t>
      </w:r>
    </w:p>
    <w:p w14:paraId="3319AB42">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联系人： 王方熠</w:t>
      </w:r>
    </w:p>
    <w:p w14:paraId="4F9EA17A">
      <w:pPr>
        <w:pStyle w:val="6"/>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0591-22915555、13313801312</w:t>
      </w:r>
    </w:p>
    <w:p w14:paraId="039A007F">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1E47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2A6FB9D">
            <w:pPr>
              <w:pStyle w:val="6"/>
              <w:jc w:val="left"/>
              <w:rPr>
                <w:rFonts w:hint="eastAsia" w:ascii="宋体" w:hAnsi="宋体" w:eastAsia="宋体" w:cs="宋体"/>
                <w:sz w:val="24"/>
                <w:szCs w:val="24"/>
              </w:rPr>
            </w:pPr>
            <w:r>
              <w:rPr>
                <w:rFonts w:hint="eastAsia" w:ascii="宋体" w:hAnsi="宋体" w:eastAsia="宋体" w:cs="宋体"/>
                <w:sz w:val="24"/>
                <w:szCs w:val="24"/>
              </w:rPr>
              <w:t>投标保证金账户</w:t>
            </w:r>
          </w:p>
          <w:p w14:paraId="182A254A">
            <w:pPr>
              <w:pStyle w:val="6"/>
              <w:jc w:val="left"/>
              <w:rPr>
                <w:rFonts w:hint="eastAsia" w:ascii="宋体" w:hAnsi="宋体" w:eastAsia="宋体" w:cs="宋体"/>
                <w:sz w:val="24"/>
                <w:szCs w:val="24"/>
              </w:rPr>
            </w:pPr>
          </w:p>
        </w:tc>
      </w:tr>
      <w:tr w14:paraId="328EC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448EF22">
            <w:pPr>
              <w:pStyle w:val="6"/>
              <w:jc w:val="left"/>
              <w:rPr>
                <w:rFonts w:hint="eastAsia" w:ascii="宋体" w:hAnsi="宋体" w:eastAsia="宋体" w:cs="宋体"/>
                <w:sz w:val="24"/>
                <w:szCs w:val="24"/>
              </w:rPr>
            </w:pPr>
            <w:r>
              <w:rPr>
                <w:rFonts w:hint="eastAsia" w:ascii="宋体" w:hAnsi="宋体" w:eastAsia="宋体" w:cs="宋体"/>
                <w:sz w:val="24"/>
                <w:szCs w:val="24"/>
              </w:rPr>
              <w:t>开户名称： 福建岩鑫工程项目管理有限公司</w:t>
            </w:r>
          </w:p>
        </w:tc>
      </w:tr>
      <w:tr w14:paraId="0F48D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2999A05">
            <w:pPr>
              <w:pStyle w:val="6"/>
              <w:jc w:val="left"/>
              <w:rPr>
                <w:rFonts w:hint="eastAsia" w:ascii="宋体" w:hAnsi="宋体" w:eastAsia="宋体" w:cs="宋体"/>
                <w:sz w:val="24"/>
                <w:szCs w:val="24"/>
              </w:rPr>
            </w:pPr>
            <w:r>
              <w:rPr>
                <w:rFonts w:hint="eastAsia" w:ascii="宋体" w:hAnsi="宋体" w:eastAsia="宋体" w:cs="宋体"/>
                <w:sz w:val="24"/>
                <w:szCs w:val="24"/>
              </w:rPr>
              <w:t>开户银行：供应商在福建省政府采购网上公开信息系统获取招标文件后，根据其提示自行选择要缴交的投标保证金托管银行。</w:t>
            </w:r>
          </w:p>
        </w:tc>
      </w:tr>
      <w:tr w14:paraId="7E70E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2091E8E">
            <w:pPr>
              <w:pStyle w:val="6"/>
              <w:jc w:val="left"/>
              <w:rPr>
                <w:rFonts w:hint="eastAsia" w:ascii="宋体" w:hAnsi="宋体" w:eastAsia="宋体" w:cs="宋体"/>
                <w:sz w:val="24"/>
                <w:szCs w:val="24"/>
              </w:rPr>
            </w:pPr>
            <w:r>
              <w:rPr>
                <w:rFonts w:hint="eastAsia"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2B4D58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C2EBFC7">
            <w:pPr>
              <w:pStyle w:val="6"/>
              <w:jc w:val="left"/>
              <w:rPr>
                <w:rFonts w:hint="eastAsia" w:ascii="宋体" w:hAnsi="宋体" w:eastAsia="宋体" w:cs="宋体"/>
                <w:sz w:val="24"/>
                <w:szCs w:val="24"/>
              </w:rPr>
            </w:pPr>
            <w:r>
              <w:rPr>
                <w:rFonts w:hint="eastAsia" w:ascii="宋体" w:hAnsi="宋体" w:eastAsia="宋体" w:cs="宋体"/>
                <w:sz w:val="24"/>
                <w:szCs w:val="24"/>
              </w:rPr>
              <w:t>特别提示</w:t>
            </w:r>
          </w:p>
        </w:tc>
      </w:tr>
      <w:tr w14:paraId="5F449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79DE226">
            <w:pPr>
              <w:pStyle w:val="6"/>
              <w:jc w:val="left"/>
              <w:rPr>
                <w:rFonts w:hint="eastAsia" w:ascii="宋体" w:hAnsi="宋体" w:eastAsia="宋体" w:cs="宋体"/>
                <w:sz w:val="24"/>
                <w:szCs w:val="24"/>
              </w:rPr>
            </w:pPr>
            <w:r>
              <w:rPr>
                <w:rFonts w:hint="eastAsia" w:ascii="宋体" w:hAnsi="宋体" w:eastAsia="宋体" w:cs="宋体"/>
                <w:sz w:val="24"/>
                <w:szCs w:val="24"/>
              </w:rPr>
              <w:t>1、投标人应认真核对账户信息，将投标保证金汇入以上账户，并自行承担因汇错投标保证金而产生的一切后果。</w:t>
            </w:r>
          </w:p>
          <w:p w14:paraId="3BCC4266">
            <w:pPr>
              <w:pStyle w:val="6"/>
              <w:jc w:val="left"/>
              <w:rPr>
                <w:rFonts w:hint="eastAsia" w:ascii="宋体" w:hAnsi="宋体" w:eastAsia="宋体" w:cs="宋体"/>
                <w:sz w:val="24"/>
                <w:szCs w:val="24"/>
              </w:rPr>
            </w:pPr>
            <w:r>
              <w:rPr>
                <w:rFonts w:hint="eastAsia" w:ascii="宋体" w:hAnsi="宋体" w:eastAsia="宋体" w:cs="宋体"/>
                <w:sz w:val="24"/>
                <w:szCs w:val="24"/>
              </w:rPr>
              <w:t xml:space="preserve"> 2、投标人在转账或电汇的凭证上应按照以下格式注明，以便核对：“（项目编号：***）的投标保证金”。</w:t>
            </w:r>
          </w:p>
        </w:tc>
      </w:tr>
    </w:tbl>
    <w:p w14:paraId="5A53C76A">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附2：采购标的一览表</w:t>
      </w:r>
    </w:p>
    <w:p w14:paraId="6B5830ED">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447D37D5">
      <w:pPr>
        <w:pStyle w:val="6"/>
        <w:jc w:val="left"/>
        <w:rPr>
          <w:rFonts w:hint="eastAsia" w:ascii="宋体" w:hAnsi="宋体" w:eastAsia="宋体" w:cs="宋体"/>
          <w:sz w:val="24"/>
          <w:szCs w:val="24"/>
        </w:rPr>
      </w:pPr>
      <w:r>
        <w:rPr>
          <w:rFonts w:hint="eastAsia" w:ascii="宋体" w:hAnsi="宋体" w:eastAsia="宋体" w:cs="宋体"/>
          <w:sz w:val="24"/>
          <w:szCs w:val="24"/>
        </w:rPr>
        <w:t>采购包预算金额（元）: 6,900,000.00</w:t>
      </w:r>
    </w:p>
    <w:p w14:paraId="5F2E7F0D">
      <w:pPr>
        <w:pStyle w:val="6"/>
        <w:jc w:val="left"/>
        <w:rPr>
          <w:rFonts w:hint="eastAsia" w:ascii="宋体" w:hAnsi="宋体" w:eastAsia="宋体" w:cs="宋体"/>
          <w:sz w:val="24"/>
          <w:szCs w:val="24"/>
        </w:rPr>
      </w:pPr>
      <w:r>
        <w:rPr>
          <w:rFonts w:hint="eastAsia" w:ascii="宋体" w:hAnsi="宋体" w:eastAsia="宋体" w:cs="宋体"/>
          <w:sz w:val="24"/>
          <w:szCs w:val="24"/>
        </w:rPr>
        <w:t>采购包最高限价（元）: 6,891,610.00</w:t>
      </w:r>
    </w:p>
    <w:p w14:paraId="37546EFB">
      <w:pPr>
        <w:pStyle w:val="6"/>
        <w:jc w:val="left"/>
        <w:rPr>
          <w:rFonts w:hint="eastAsia" w:ascii="宋体" w:hAnsi="宋体" w:eastAsia="宋体" w:cs="宋体"/>
          <w:sz w:val="24"/>
          <w:szCs w:val="24"/>
        </w:rPr>
      </w:pPr>
      <w:r>
        <w:rPr>
          <w:rFonts w:hint="eastAsia" w:ascii="宋体" w:hAnsi="宋体" w:eastAsia="宋体" w:cs="宋体"/>
          <w:sz w:val="24"/>
          <w:szCs w:val="24"/>
        </w:rPr>
        <w:t>采购包保证金金额（元）: 68,000.00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656"/>
        <w:gridCol w:w="1187"/>
        <w:gridCol w:w="1187"/>
        <w:gridCol w:w="1187"/>
      </w:tblGrid>
      <w:tr w14:paraId="70F06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Align w:val="center"/>
          </w:tcPr>
          <w:p w14:paraId="0A0028C5">
            <w:pPr>
              <w:pStyle w:val="6"/>
              <w:jc w:val="center"/>
              <w:rPr>
                <w:rFonts w:hint="eastAsia" w:ascii="宋体" w:hAnsi="宋体" w:eastAsia="宋体" w:cs="宋体"/>
                <w:sz w:val="24"/>
                <w:szCs w:val="24"/>
              </w:rPr>
            </w:pPr>
            <w:r>
              <w:rPr>
                <w:rFonts w:hint="eastAsia" w:ascii="宋体" w:hAnsi="宋体" w:eastAsia="宋体" w:cs="宋体"/>
                <w:sz w:val="24"/>
                <w:szCs w:val="24"/>
              </w:rPr>
              <w:t>序号</w:t>
            </w:r>
          </w:p>
        </w:tc>
        <w:tc>
          <w:tcPr>
            <w:tcW w:w="1187" w:type="dxa"/>
            <w:vAlign w:val="center"/>
          </w:tcPr>
          <w:p w14:paraId="55E473E2">
            <w:pPr>
              <w:pStyle w:val="6"/>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1187" w:type="dxa"/>
            <w:vAlign w:val="center"/>
          </w:tcPr>
          <w:p w14:paraId="516E5562">
            <w:pPr>
              <w:pStyle w:val="6"/>
              <w:jc w:val="center"/>
              <w:rPr>
                <w:rFonts w:hint="eastAsia" w:ascii="宋体" w:hAnsi="宋体" w:eastAsia="宋体" w:cs="宋体"/>
                <w:sz w:val="24"/>
                <w:szCs w:val="24"/>
              </w:rPr>
            </w:pPr>
            <w:r>
              <w:rPr>
                <w:rFonts w:hint="eastAsia" w:ascii="宋体" w:hAnsi="宋体" w:eastAsia="宋体" w:cs="宋体"/>
                <w:sz w:val="24"/>
                <w:szCs w:val="24"/>
              </w:rPr>
              <w:t>数量</w:t>
            </w:r>
          </w:p>
        </w:tc>
        <w:tc>
          <w:tcPr>
            <w:tcW w:w="1187" w:type="dxa"/>
            <w:vAlign w:val="center"/>
          </w:tcPr>
          <w:p w14:paraId="3857520F">
            <w:pPr>
              <w:pStyle w:val="6"/>
              <w:jc w:val="center"/>
              <w:rPr>
                <w:rFonts w:hint="eastAsia" w:ascii="宋体" w:hAnsi="宋体" w:eastAsia="宋体" w:cs="宋体"/>
                <w:sz w:val="24"/>
                <w:szCs w:val="24"/>
              </w:rPr>
            </w:pPr>
            <w:r>
              <w:rPr>
                <w:rFonts w:hint="eastAsia" w:ascii="宋体" w:hAnsi="宋体" w:eastAsia="宋体" w:cs="宋体"/>
                <w:sz w:val="24"/>
                <w:szCs w:val="24"/>
              </w:rPr>
              <w:t>标的金额 （元）</w:t>
            </w:r>
          </w:p>
        </w:tc>
        <w:tc>
          <w:tcPr>
            <w:tcW w:w="1187" w:type="dxa"/>
            <w:vAlign w:val="center"/>
          </w:tcPr>
          <w:p w14:paraId="04E34120">
            <w:pPr>
              <w:pStyle w:val="6"/>
              <w:jc w:val="center"/>
              <w:rPr>
                <w:rFonts w:hint="eastAsia" w:ascii="宋体" w:hAnsi="宋体" w:eastAsia="宋体" w:cs="宋体"/>
                <w:sz w:val="24"/>
                <w:szCs w:val="24"/>
              </w:rPr>
            </w:pPr>
            <w:r>
              <w:rPr>
                <w:rFonts w:hint="eastAsia" w:ascii="宋体" w:hAnsi="宋体" w:eastAsia="宋体" w:cs="宋体"/>
                <w:sz w:val="24"/>
                <w:szCs w:val="24"/>
              </w:rPr>
              <w:t>计量单位</w:t>
            </w:r>
          </w:p>
        </w:tc>
        <w:tc>
          <w:tcPr>
            <w:tcW w:w="1187" w:type="dxa"/>
            <w:vAlign w:val="center"/>
          </w:tcPr>
          <w:p w14:paraId="1E2FB645">
            <w:pPr>
              <w:pStyle w:val="6"/>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1187" w:type="dxa"/>
            <w:vAlign w:val="center"/>
          </w:tcPr>
          <w:p w14:paraId="53D790D3">
            <w:pPr>
              <w:pStyle w:val="6"/>
              <w:jc w:val="center"/>
              <w:rPr>
                <w:rFonts w:hint="eastAsia" w:ascii="宋体" w:hAnsi="宋体" w:eastAsia="宋体" w:cs="宋体"/>
                <w:sz w:val="24"/>
                <w:szCs w:val="24"/>
              </w:rPr>
            </w:pPr>
            <w:r>
              <w:rPr>
                <w:rFonts w:hint="eastAsia" w:ascii="宋体" w:hAnsi="宋体" w:eastAsia="宋体" w:cs="宋体"/>
                <w:sz w:val="24"/>
                <w:szCs w:val="24"/>
              </w:rPr>
              <w:t>是否允许进口产品</w:t>
            </w:r>
          </w:p>
        </w:tc>
      </w:tr>
      <w:tr w14:paraId="40A09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Align w:val="center"/>
          </w:tcPr>
          <w:p w14:paraId="3EABDB31">
            <w:pPr>
              <w:pStyle w:val="6"/>
              <w:jc w:val="center"/>
              <w:rPr>
                <w:rFonts w:hint="eastAsia" w:ascii="宋体" w:hAnsi="宋体" w:eastAsia="宋体" w:cs="宋体"/>
                <w:sz w:val="24"/>
                <w:szCs w:val="24"/>
              </w:rPr>
            </w:pPr>
            <w:r>
              <w:rPr>
                <w:rFonts w:hint="eastAsia" w:ascii="宋体" w:hAnsi="宋体" w:eastAsia="宋体" w:cs="宋体"/>
                <w:sz w:val="24"/>
                <w:szCs w:val="24"/>
              </w:rPr>
              <w:t>1</w:t>
            </w:r>
          </w:p>
        </w:tc>
        <w:tc>
          <w:tcPr>
            <w:tcW w:w="1187" w:type="dxa"/>
            <w:vAlign w:val="center"/>
          </w:tcPr>
          <w:p w14:paraId="385DCA8F">
            <w:pPr>
              <w:pStyle w:val="6"/>
              <w:jc w:val="center"/>
              <w:rPr>
                <w:rFonts w:hint="eastAsia" w:ascii="宋体" w:hAnsi="宋体" w:eastAsia="宋体" w:cs="宋体"/>
                <w:sz w:val="24"/>
                <w:szCs w:val="24"/>
              </w:rPr>
            </w:pPr>
            <w:r>
              <w:rPr>
                <w:rFonts w:hint="eastAsia" w:ascii="宋体" w:hAnsi="宋体" w:eastAsia="宋体" w:cs="宋体"/>
                <w:sz w:val="24"/>
                <w:szCs w:val="24"/>
              </w:rPr>
              <w:t>数据加工处理服务</w:t>
            </w:r>
          </w:p>
        </w:tc>
        <w:tc>
          <w:tcPr>
            <w:tcW w:w="1187" w:type="dxa"/>
            <w:vAlign w:val="center"/>
          </w:tcPr>
          <w:p w14:paraId="0D95FB9F">
            <w:pPr>
              <w:pStyle w:val="6"/>
              <w:jc w:val="center"/>
              <w:rPr>
                <w:rFonts w:hint="eastAsia" w:ascii="宋体" w:hAnsi="宋体" w:eastAsia="宋体" w:cs="宋体"/>
                <w:sz w:val="24"/>
                <w:szCs w:val="24"/>
              </w:rPr>
            </w:pPr>
            <w:r>
              <w:rPr>
                <w:rFonts w:hint="eastAsia" w:ascii="宋体" w:hAnsi="宋体" w:eastAsia="宋体" w:cs="宋体"/>
                <w:sz w:val="24"/>
                <w:szCs w:val="24"/>
              </w:rPr>
              <w:t>3.00</w:t>
            </w:r>
          </w:p>
        </w:tc>
        <w:tc>
          <w:tcPr>
            <w:tcW w:w="1187" w:type="dxa"/>
            <w:vAlign w:val="center"/>
          </w:tcPr>
          <w:p w14:paraId="4999417A">
            <w:pPr>
              <w:pStyle w:val="6"/>
              <w:jc w:val="center"/>
              <w:rPr>
                <w:rFonts w:hint="eastAsia" w:ascii="宋体" w:hAnsi="宋体" w:eastAsia="宋体" w:cs="宋体"/>
                <w:sz w:val="24"/>
                <w:szCs w:val="24"/>
              </w:rPr>
            </w:pPr>
            <w:r>
              <w:rPr>
                <w:rFonts w:hint="eastAsia" w:ascii="宋体" w:hAnsi="宋体" w:eastAsia="宋体" w:cs="宋体"/>
                <w:sz w:val="24"/>
                <w:szCs w:val="24"/>
              </w:rPr>
              <w:t>6,900,000.00</w:t>
            </w:r>
          </w:p>
        </w:tc>
        <w:tc>
          <w:tcPr>
            <w:tcW w:w="1187" w:type="dxa"/>
            <w:vAlign w:val="center"/>
          </w:tcPr>
          <w:p w14:paraId="3CFBC5D1">
            <w:pPr>
              <w:pStyle w:val="6"/>
              <w:jc w:val="center"/>
              <w:rPr>
                <w:rFonts w:hint="eastAsia" w:ascii="宋体" w:hAnsi="宋体" w:eastAsia="宋体" w:cs="宋体"/>
                <w:sz w:val="24"/>
                <w:szCs w:val="24"/>
              </w:rPr>
            </w:pPr>
            <w:r>
              <w:rPr>
                <w:rFonts w:hint="eastAsia" w:ascii="宋体" w:hAnsi="宋体" w:eastAsia="宋体" w:cs="宋体"/>
                <w:sz w:val="24"/>
                <w:szCs w:val="24"/>
              </w:rPr>
              <w:t>年</w:t>
            </w:r>
          </w:p>
        </w:tc>
        <w:tc>
          <w:tcPr>
            <w:tcW w:w="1187" w:type="dxa"/>
            <w:vAlign w:val="center"/>
          </w:tcPr>
          <w:p w14:paraId="2E106323">
            <w:pPr>
              <w:pStyle w:val="6"/>
              <w:jc w:val="center"/>
              <w:rPr>
                <w:rFonts w:hint="eastAsia" w:ascii="宋体" w:hAnsi="宋体" w:eastAsia="宋体" w:cs="宋体"/>
                <w:sz w:val="24"/>
                <w:szCs w:val="24"/>
              </w:rPr>
            </w:pPr>
            <w:r>
              <w:rPr>
                <w:rFonts w:hint="eastAsia" w:ascii="宋体" w:hAnsi="宋体" w:eastAsia="宋体" w:cs="宋体"/>
                <w:sz w:val="24"/>
                <w:szCs w:val="24"/>
              </w:rPr>
              <w:t>软件和信息技术服务业</w:t>
            </w:r>
          </w:p>
        </w:tc>
        <w:tc>
          <w:tcPr>
            <w:tcW w:w="1187" w:type="dxa"/>
            <w:vAlign w:val="center"/>
          </w:tcPr>
          <w:p w14:paraId="0A230B46">
            <w:pPr>
              <w:pStyle w:val="6"/>
              <w:jc w:val="center"/>
              <w:rPr>
                <w:rFonts w:hint="eastAsia" w:ascii="宋体" w:hAnsi="宋体" w:eastAsia="宋体" w:cs="宋体"/>
                <w:sz w:val="24"/>
                <w:szCs w:val="24"/>
              </w:rPr>
            </w:pPr>
            <w:r>
              <w:rPr>
                <w:rFonts w:hint="eastAsia" w:ascii="宋体" w:hAnsi="宋体" w:eastAsia="宋体" w:cs="宋体"/>
                <w:sz w:val="24"/>
                <w:szCs w:val="24"/>
              </w:rPr>
              <w:t>否</w:t>
            </w:r>
          </w:p>
        </w:tc>
      </w:tr>
    </w:tbl>
    <w:p w14:paraId="4C21C681">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53CEBA8A">
      <w:pPr>
        <w:pStyle w:val="6"/>
        <w:jc w:val="left"/>
        <w:rPr>
          <w:rFonts w:hint="eastAsia" w:ascii="宋体" w:hAnsi="宋体" w:eastAsia="宋体" w:cs="宋体"/>
          <w:sz w:val="24"/>
          <w:szCs w:val="24"/>
        </w:rPr>
      </w:pPr>
      <w:r>
        <w:rPr>
          <w:rFonts w:hint="eastAsia" w:ascii="宋体" w:hAnsi="宋体" w:eastAsia="宋体" w:cs="宋体"/>
          <w:sz w:val="24"/>
          <w:szCs w:val="24"/>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599"/>
        <w:gridCol w:w="800"/>
        <w:gridCol w:w="755"/>
        <w:gridCol w:w="1656"/>
        <w:gridCol w:w="1384"/>
        <w:gridCol w:w="1038"/>
      </w:tblGrid>
      <w:tr w14:paraId="62105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74364754">
            <w:pPr>
              <w:pStyle w:val="6"/>
              <w:jc w:val="center"/>
              <w:rPr>
                <w:rFonts w:hint="eastAsia" w:ascii="宋体" w:hAnsi="宋体" w:eastAsia="宋体" w:cs="宋体"/>
                <w:sz w:val="24"/>
                <w:szCs w:val="24"/>
              </w:rPr>
            </w:pPr>
            <w:r>
              <w:rPr>
                <w:rFonts w:hint="eastAsia" w:ascii="宋体" w:hAnsi="宋体" w:eastAsia="宋体" w:cs="宋体"/>
                <w:sz w:val="24"/>
                <w:szCs w:val="24"/>
              </w:rPr>
              <w:t>序号</w:t>
            </w:r>
          </w:p>
        </w:tc>
        <w:tc>
          <w:tcPr>
            <w:tcW w:w="2599" w:type="dxa"/>
            <w:vAlign w:val="center"/>
          </w:tcPr>
          <w:p w14:paraId="56AAE907">
            <w:pPr>
              <w:pStyle w:val="6"/>
              <w:jc w:val="center"/>
              <w:rPr>
                <w:rFonts w:hint="eastAsia" w:ascii="宋体" w:hAnsi="宋体" w:eastAsia="宋体" w:cs="宋体"/>
                <w:sz w:val="24"/>
                <w:szCs w:val="24"/>
              </w:rPr>
            </w:pPr>
            <w:r>
              <w:rPr>
                <w:rFonts w:hint="eastAsia" w:ascii="宋体" w:hAnsi="宋体" w:eastAsia="宋体" w:cs="宋体"/>
                <w:sz w:val="24"/>
                <w:szCs w:val="24"/>
              </w:rPr>
              <w:t>报价内容</w:t>
            </w:r>
          </w:p>
        </w:tc>
        <w:tc>
          <w:tcPr>
            <w:tcW w:w="800" w:type="dxa"/>
            <w:vAlign w:val="center"/>
          </w:tcPr>
          <w:p w14:paraId="2C752CFD">
            <w:pPr>
              <w:pStyle w:val="6"/>
              <w:jc w:val="center"/>
              <w:rPr>
                <w:rFonts w:hint="eastAsia" w:ascii="宋体" w:hAnsi="宋体" w:eastAsia="宋体" w:cs="宋体"/>
                <w:sz w:val="24"/>
                <w:szCs w:val="24"/>
              </w:rPr>
            </w:pPr>
            <w:r>
              <w:rPr>
                <w:rFonts w:hint="eastAsia" w:ascii="宋体" w:hAnsi="宋体" w:eastAsia="宋体" w:cs="宋体"/>
                <w:sz w:val="24"/>
                <w:szCs w:val="24"/>
              </w:rPr>
              <w:t>计量单位</w:t>
            </w:r>
          </w:p>
        </w:tc>
        <w:tc>
          <w:tcPr>
            <w:tcW w:w="755" w:type="dxa"/>
            <w:vAlign w:val="center"/>
          </w:tcPr>
          <w:p w14:paraId="66EA15D2">
            <w:pPr>
              <w:pStyle w:val="6"/>
              <w:jc w:val="center"/>
              <w:rPr>
                <w:rFonts w:hint="eastAsia" w:ascii="宋体" w:hAnsi="宋体" w:eastAsia="宋体" w:cs="宋体"/>
                <w:sz w:val="24"/>
                <w:szCs w:val="24"/>
              </w:rPr>
            </w:pPr>
            <w:r>
              <w:rPr>
                <w:rFonts w:hint="eastAsia" w:ascii="宋体" w:hAnsi="宋体" w:eastAsia="宋体" w:cs="宋体"/>
                <w:sz w:val="24"/>
                <w:szCs w:val="24"/>
              </w:rPr>
              <w:t>报价单位</w:t>
            </w:r>
          </w:p>
        </w:tc>
        <w:tc>
          <w:tcPr>
            <w:tcW w:w="1656" w:type="dxa"/>
            <w:vAlign w:val="center"/>
          </w:tcPr>
          <w:p w14:paraId="3BE9B71B">
            <w:pPr>
              <w:pStyle w:val="6"/>
              <w:jc w:val="center"/>
              <w:rPr>
                <w:rFonts w:hint="eastAsia" w:ascii="宋体" w:hAnsi="宋体" w:eastAsia="宋体" w:cs="宋体"/>
                <w:sz w:val="24"/>
                <w:szCs w:val="24"/>
              </w:rPr>
            </w:pPr>
            <w:r>
              <w:rPr>
                <w:rFonts w:hint="eastAsia" w:ascii="宋体" w:hAnsi="宋体" w:eastAsia="宋体" w:cs="宋体"/>
                <w:sz w:val="24"/>
                <w:szCs w:val="24"/>
              </w:rPr>
              <w:t>最高限价</w:t>
            </w:r>
          </w:p>
        </w:tc>
        <w:tc>
          <w:tcPr>
            <w:tcW w:w="1384" w:type="dxa"/>
            <w:vAlign w:val="center"/>
          </w:tcPr>
          <w:p w14:paraId="5C851B00">
            <w:pPr>
              <w:pStyle w:val="6"/>
              <w:jc w:val="center"/>
              <w:rPr>
                <w:rFonts w:hint="eastAsia" w:ascii="宋体" w:hAnsi="宋体" w:eastAsia="宋体" w:cs="宋体"/>
                <w:sz w:val="24"/>
                <w:szCs w:val="24"/>
              </w:rPr>
            </w:pPr>
            <w:r>
              <w:rPr>
                <w:rFonts w:hint="eastAsia" w:ascii="宋体" w:hAnsi="宋体" w:eastAsia="宋体" w:cs="宋体"/>
                <w:sz w:val="24"/>
                <w:szCs w:val="24"/>
              </w:rPr>
              <w:t>价款形式</w:t>
            </w:r>
          </w:p>
        </w:tc>
        <w:tc>
          <w:tcPr>
            <w:tcW w:w="1038" w:type="dxa"/>
            <w:vAlign w:val="center"/>
          </w:tcPr>
          <w:p w14:paraId="122B979A">
            <w:pPr>
              <w:pStyle w:val="6"/>
              <w:jc w:val="center"/>
              <w:rPr>
                <w:rFonts w:hint="eastAsia" w:ascii="宋体" w:hAnsi="宋体" w:eastAsia="宋体" w:cs="宋体"/>
                <w:sz w:val="24"/>
                <w:szCs w:val="24"/>
              </w:rPr>
            </w:pPr>
            <w:r>
              <w:rPr>
                <w:rFonts w:hint="eastAsia" w:ascii="宋体" w:hAnsi="宋体" w:eastAsia="宋体" w:cs="宋体"/>
                <w:sz w:val="24"/>
                <w:szCs w:val="24"/>
              </w:rPr>
              <w:t>报价说明</w:t>
            </w:r>
          </w:p>
        </w:tc>
      </w:tr>
      <w:tr w14:paraId="6A4BE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192B9638">
            <w:pPr>
              <w:pStyle w:val="6"/>
              <w:jc w:val="center"/>
              <w:rPr>
                <w:rFonts w:hint="eastAsia" w:ascii="宋体" w:hAnsi="宋体" w:eastAsia="宋体" w:cs="宋体"/>
                <w:sz w:val="24"/>
                <w:szCs w:val="24"/>
              </w:rPr>
            </w:pPr>
            <w:r>
              <w:rPr>
                <w:rFonts w:hint="eastAsia" w:ascii="宋体" w:hAnsi="宋体" w:eastAsia="宋体" w:cs="宋体"/>
                <w:sz w:val="24"/>
                <w:szCs w:val="24"/>
              </w:rPr>
              <w:t>1</w:t>
            </w:r>
          </w:p>
        </w:tc>
        <w:tc>
          <w:tcPr>
            <w:tcW w:w="2599" w:type="dxa"/>
            <w:vAlign w:val="center"/>
          </w:tcPr>
          <w:p w14:paraId="41B8537A">
            <w:pPr>
              <w:pStyle w:val="6"/>
              <w:jc w:val="center"/>
              <w:rPr>
                <w:rFonts w:hint="eastAsia" w:ascii="宋体" w:hAnsi="宋体" w:eastAsia="宋体" w:cs="宋体"/>
                <w:sz w:val="24"/>
                <w:szCs w:val="24"/>
              </w:rPr>
            </w:pPr>
            <w:r>
              <w:rPr>
                <w:rFonts w:hint="eastAsia" w:ascii="宋体" w:hAnsi="宋体" w:eastAsia="宋体" w:cs="宋体"/>
                <w:sz w:val="24"/>
                <w:szCs w:val="24"/>
              </w:rPr>
              <w:t>数据加工处理服务</w:t>
            </w:r>
          </w:p>
        </w:tc>
        <w:tc>
          <w:tcPr>
            <w:tcW w:w="800" w:type="dxa"/>
            <w:vAlign w:val="center"/>
          </w:tcPr>
          <w:p w14:paraId="4B801D72">
            <w:pPr>
              <w:pStyle w:val="6"/>
              <w:jc w:val="center"/>
              <w:rPr>
                <w:rFonts w:hint="eastAsia" w:ascii="宋体" w:hAnsi="宋体" w:eastAsia="宋体" w:cs="宋体"/>
                <w:sz w:val="24"/>
                <w:szCs w:val="24"/>
              </w:rPr>
            </w:pPr>
            <w:r>
              <w:rPr>
                <w:rFonts w:hint="eastAsia" w:ascii="宋体" w:hAnsi="宋体" w:eastAsia="宋体" w:cs="宋体"/>
                <w:sz w:val="24"/>
                <w:szCs w:val="24"/>
              </w:rPr>
              <w:t>年</w:t>
            </w:r>
          </w:p>
        </w:tc>
        <w:tc>
          <w:tcPr>
            <w:tcW w:w="755" w:type="dxa"/>
            <w:vAlign w:val="center"/>
          </w:tcPr>
          <w:p w14:paraId="1C57F53F">
            <w:pPr>
              <w:pStyle w:val="6"/>
              <w:jc w:val="center"/>
              <w:rPr>
                <w:rFonts w:hint="eastAsia" w:ascii="宋体" w:hAnsi="宋体" w:eastAsia="宋体" w:cs="宋体"/>
                <w:sz w:val="24"/>
                <w:szCs w:val="24"/>
              </w:rPr>
            </w:pPr>
            <w:r>
              <w:rPr>
                <w:rFonts w:hint="eastAsia" w:ascii="宋体" w:hAnsi="宋体" w:eastAsia="宋体" w:cs="宋体"/>
                <w:sz w:val="24"/>
                <w:szCs w:val="24"/>
              </w:rPr>
              <w:t>元</w:t>
            </w:r>
          </w:p>
        </w:tc>
        <w:tc>
          <w:tcPr>
            <w:tcW w:w="1656" w:type="dxa"/>
            <w:vAlign w:val="center"/>
          </w:tcPr>
          <w:p w14:paraId="4BE7EEB9">
            <w:pPr>
              <w:pStyle w:val="6"/>
              <w:jc w:val="center"/>
              <w:rPr>
                <w:rFonts w:hint="eastAsia" w:ascii="宋体" w:hAnsi="宋体" w:eastAsia="宋体" w:cs="宋体"/>
                <w:sz w:val="24"/>
                <w:szCs w:val="24"/>
              </w:rPr>
            </w:pPr>
            <w:r>
              <w:rPr>
                <w:rFonts w:hint="eastAsia" w:ascii="宋体" w:hAnsi="宋体" w:eastAsia="宋体" w:cs="宋体"/>
                <w:sz w:val="24"/>
                <w:szCs w:val="24"/>
              </w:rPr>
              <w:t>6,891,610.00</w:t>
            </w:r>
          </w:p>
        </w:tc>
        <w:tc>
          <w:tcPr>
            <w:tcW w:w="1384" w:type="dxa"/>
            <w:vAlign w:val="center"/>
          </w:tcPr>
          <w:p w14:paraId="5323F1A2">
            <w:pPr>
              <w:pStyle w:val="6"/>
              <w:jc w:val="center"/>
              <w:rPr>
                <w:rFonts w:hint="eastAsia" w:ascii="宋体" w:hAnsi="宋体" w:eastAsia="宋体" w:cs="宋体"/>
                <w:sz w:val="24"/>
                <w:szCs w:val="24"/>
              </w:rPr>
            </w:pPr>
            <w:r>
              <w:rPr>
                <w:rFonts w:hint="eastAsia" w:ascii="宋体" w:hAnsi="宋体" w:eastAsia="宋体" w:cs="宋体"/>
                <w:sz w:val="24"/>
                <w:szCs w:val="24"/>
              </w:rPr>
              <w:t>总价</w:t>
            </w:r>
          </w:p>
        </w:tc>
        <w:tc>
          <w:tcPr>
            <w:tcW w:w="1038" w:type="dxa"/>
            <w:vAlign w:val="center"/>
          </w:tcPr>
          <w:p w14:paraId="7D70181E">
            <w:pPr>
              <w:pStyle w:val="6"/>
              <w:jc w:val="center"/>
              <w:rPr>
                <w:rFonts w:hint="eastAsia" w:ascii="宋体" w:hAnsi="宋体" w:eastAsia="宋体" w:cs="宋体"/>
                <w:sz w:val="24"/>
                <w:szCs w:val="24"/>
              </w:rPr>
            </w:pPr>
            <w:r>
              <w:rPr>
                <w:rFonts w:hint="eastAsia" w:ascii="宋体" w:hAnsi="宋体" w:eastAsia="宋体" w:cs="宋体"/>
                <w:sz w:val="24"/>
                <w:szCs w:val="24"/>
              </w:rPr>
              <w:t>无</w:t>
            </w:r>
          </w:p>
        </w:tc>
      </w:tr>
    </w:tbl>
    <w:p w14:paraId="3118743D">
      <w:pPr>
        <w:pStyle w:val="6"/>
        <w:jc w:val="left"/>
        <w:rPr>
          <w:rFonts w:hint="eastAsia" w:ascii="宋体" w:hAnsi="宋体" w:eastAsia="宋体" w:cs="宋体"/>
          <w:sz w:val="24"/>
          <w:szCs w:val="24"/>
        </w:rPr>
      </w:pPr>
      <w:r>
        <w:rPr>
          <w:rFonts w:hint="eastAsia" w:ascii="宋体" w:hAnsi="宋体" w:eastAsia="宋体" w:cs="宋体"/>
          <w:sz w:val="24"/>
          <w:szCs w:val="24"/>
        </w:rPr>
        <w:t>（2）报价明细要求：</w:t>
      </w:r>
    </w:p>
    <w:p w14:paraId="6434FCC7">
      <w:pPr>
        <w:pStyle w:val="6"/>
        <w:jc w:val="left"/>
        <w:rPr>
          <w:rFonts w:hint="eastAsia" w:ascii="宋体" w:hAnsi="宋体" w:eastAsia="宋体" w:cs="宋体"/>
          <w:sz w:val="24"/>
          <w:szCs w:val="24"/>
        </w:rPr>
      </w:pPr>
      <w:r>
        <w:rPr>
          <w:rFonts w:hint="eastAsia" w:ascii="宋体" w:hAnsi="宋体" w:eastAsia="宋体" w:cs="宋体"/>
          <w:sz w:val="24"/>
          <w:szCs w:val="24"/>
        </w:rPr>
        <w:t>数据加工处理服务</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699"/>
        <w:gridCol w:w="1400"/>
        <w:gridCol w:w="775"/>
        <w:gridCol w:w="800"/>
        <w:gridCol w:w="1754"/>
        <w:gridCol w:w="797"/>
        <w:gridCol w:w="1175"/>
      </w:tblGrid>
      <w:tr w14:paraId="529C2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672693AD">
            <w:pPr>
              <w:pStyle w:val="6"/>
              <w:jc w:val="center"/>
              <w:rPr>
                <w:rFonts w:hint="eastAsia" w:ascii="宋体" w:hAnsi="宋体" w:eastAsia="宋体" w:cs="宋体"/>
                <w:sz w:val="24"/>
                <w:szCs w:val="24"/>
              </w:rPr>
            </w:pPr>
            <w:bookmarkStart w:id="0" w:name="_GoBack"/>
            <w:r>
              <w:rPr>
                <w:rFonts w:hint="eastAsia" w:ascii="宋体" w:hAnsi="宋体" w:eastAsia="宋体" w:cs="宋体"/>
                <w:sz w:val="24"/>
                <w:szCs w:val="24"/>
              </w:rPr>
              <w:t>序号</w:t>
            </w:r>
          </w:p>
        </w:tc>
        <w:tc>
          <w:tcPr>
            <w:tcW w:w="1699" w:type="dxa"/>
            <w:vAlign w:val="center"/>
          </w:tcPr>
          <w:p w14:paraId="664D98FB">
            <w:pPr>
              <w:pStyle w:val="6"/>
              <w:jc w:val="center"/>
              <w:rPr>
                <w:rFonts w:hint="eastAsia" w:ascii="宋体" w:hAnsi="宋体" w:eastAsia="宋体" w:cs="宋体"/>
                <w:sz w:val="24"/>
                <w:szCs w:val="24"/>
              </w:rPr>
            </w:pPr>
            <w:r>
              <w:rPr>
                <w:rFonts w:hint="eastAsia" w:ascii="宋体" w:hAnsi="宋体" w:eastAsia="宋体" w:cs="宋体"/>
                <w:sz w:val="24"/>
                <w:szCs w:val="24"/>
              </w:rPr>
              <w:t>报价明细内容</w:t>
            </w:r>
          </w:p>
        </w:tc>
        <w:tc>
          <w:tcPr>
            <w:tcW w:w="1400" w:type="dxa"/>
            <w:vAlign w:val="center"/>
          </w:tcPr>
          <w:p w14:paraId="0E9E27AE">
            <w:pPr>
              <w:pStyle w:val="6"/>
              <w:jc w:val="center"/>
              <w:rPr>
                <w:rFonts w:hint="eastAsia" w:ascii="宋体" w:hAnsi="宋体" w:eastAsia="宋体" w:cs="宋体"/>
                <w:sz w:val="24"/>
                <w:szCs w:val="24"/>
              </w:rPr>
            </w:pPr>
            <w:r>
              <w:rPr>
                <w:rFonts w:hint="eastAsia" w:ascii="宋体" w:hAnsi="宋体" w:eastAsia="宋体" w:cs="宋体"/>
                <w:sz w:val="24"/>
                <w:szCs w:val="24"/>
              </w:rPr>
              <w:t>报价要求</w:t>
            </w:r>
          </w:p>
        </w:tc>
        <w:tc>
          <w:tcPr>
            <w:tcW w:w="775" w:type="dxa"/>
            <w:vAlign w:val="center"/>
          </w:tcPr>
          <w:p w14:paraId="43DC63DE">
            <w:pPr>
              <w:pStyle w:val="6"/>
              <w:jc w:val="center"/>
              <w:rPr>
                <w:rFonts w:hint="eastAsia" w:ascii="宋体" w:hAnsi="宋体" w:eastAsia="宋体" w:cs="宋体"/>
                <w:sz w:val="24"/>
                <w:szCs w:val="24"/>
              </w:rPr>
            </w:pPr>
            <w:r>
              <w:rPr>
                <w:rFonts w:hint="eastAsia" w:ascii="宋体" w:hAnsi="宋体" w:eastAsia="宋体" w:cs="宋体"/>
                <w:sz w:val="24"/>
                <w:szCs w:val="24"/>
              </w:rPr>
              <w:t>计量单位</w:t>
            </w:r>
          </w:p>
        </w:tc>
        <w:tc>
          <w:tcPr>
            <w:tcW w:w="800" w:type="dxa"/>
            <w:vAlign w:val="center"/>
          </w:tcPr>
          <w:p w14:paraId="71B98226">
            <w:pPr>
              <w:pStyle w:val="6"/>
              <w:jc w:val="center"/>
              <w:rPr>
                <w:rFonts w:hint="eastAsia" w:ascii="宋体" w:hAnsi="宋体" w:eastAsia="宋体" w:cs="宋体"/>
                <w:sz w:val="24"/>
                <w:szCs w:val="24"/>
              </w:rPr>
            </w:pPr>
            <w:r>
              <w:rPr>
                <w:rFonts w:hint="eastAsia" w:ascii="宋体" w:hAnsi="宋体" w:eastAsia="宋体" w:cs="宋体"/>
                <w:sz w:val="24"/>
                <w:szCs w:val="24"/>
              </w:rPr>
              <w:t>报价单位</w:t>
            </w:r>
          </w:p>
        </w:tc>
        <w:tc>
          <w:tcPr>
            <w:tcW w:w="1754" w:type="dxa"/>
            <w:vAlign w:val="center"/>
          </w:tcPr>
          <w:p w14:paraId="791252B3">
            <w:pPr>
              <w:pStyle w:val="6"/>
              <w:jc w:val="center"/>
              <w:rPr>
                <w:rFonts w:hint="eastAsia" w:ascii="宋体" w:hAnsi="宋体" w:eastAsia="宋体" w:cs="宋体"/>
                <w:sz w:val="24"/>
                <w:szCs w:val="24"/>
              </w:rPr>
            </w:pPr>
            <w:r>
              <w:rPr>
                <w:rFonts w:hint="eastAsia" w:ascii="宋体" w:hAnsi="宋体" w:eastAsia="宋体" w:cs="宋体"/>
                <w:sz w:val="24"/>
                <w:szCs w:val="24"/>
              </w:rPr>
              <w:t>最高限价</w:t>
            </w:r>
          </w:p>
        </w:tc>
        <w:tc>
          <w:tcPr>
            <w:tcW w:w="797" w:type="dxa"/>
            <w:vAlign w:val="center"/>
          </w:tcPr>
          <w:p w14:paraId="792EA7DA">
            <w:pPr>
              <w:pStyle w:val="6"/>
              <w:jc w:val="center"/>
              <w:rPr>
                <w:rFonts w:hint="eastAsia" w:ascii="宋体" w:hAnsi="宋体" w:eastAsia="宋体" w:cs="宋体"/>
                <w:sz w:val="24"/>
                <w:szCs w:val="24"/>
              </w:rPr>
            </w:pPr>
            <w:r>
              <w:rPr>
                <w:rFonts w:hint="eastAsia" w:ascii="宋体" w:hAnsi="宋体" w:eastAsia="宋体" w:cs="宋体"/>
                <w:sz w:val="24"/>
                <w:szCs w:val="24"/>
              </w:rPr>
              <w:t>价款形式</w:t>
            </w:r>
          </w:p>
        </w:tc>
        <w:tc>
          <w:tcPr>
            <w:tcW w:w="1175" w:type="dxa"/>
            <w:vAlign w:val="center"/>
          </w:tcPr>
          <w:p w14:paraId="66FCCD42">
            <w:pPr>
              <w:pStyle w:val="6"/>
              <w:jc w:val="center"/>
              <w:rPr>
                <w:rFonts w:hint="eastAsia" w:ascii="宋体" w:hAnsi="宋体" w:eastAsia="宋体" w:cs="宋体"/>
                <w:sz w:val="24"/>
                <w:szCs w:val="24"/>
              </w:rPr>
            </w:pPr>
            <w:r>
              <w:rPr>
                <w:rFonts w:hint="eastAsia" w:ascii="宋体" w:hAnsi="宋体" w:eastAsia="宋体" w:cs="宋体"/>
                <w:sz w:val="24"/>
                <w:szCs w:val="24"/>
              </w:rPr>
              <w:t>报价说明</w:t>
            </w:r>
          </w:p>
        </w:tc>
      </w:tr>
      <w:tr w14:paraId="6F7CC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710199A9">
            <w:pPr>
              <w:pStyle w:val="6"/>
              <w:jc w:val="center"/>
              <w:rPr>
                <w:rFonts w:hint="eastAsia" w:ascii="宋体" w:hAnsi="宋体" w:eastAsia="宋体" w:cs="宋体"/>
                <w:sz w:val="24"/>
                <w:szCs w:val="24"/>
              </w:rPr>
            </w:pPr>
            <w:r>
              <w:rPr>
                <w:rFonts w:hint="eastAsia" w:ascii="宋体" w:hAnsi="宋体" w:eastAsia="宋体" w:cs="宋体"/>
                <w:sz w:val="24"/>
                <w:szCs w:val="24"/>
              </w:rPr>
              <w:t>1</w:t>
            </w:r>
          </w:p>
        </w:tc>
        <w:tc>
          <w:tcPr>
            <w:tcW w:w="1699" w:type="dxa"/>
            <w:vAlign w:val="center"/>
          </w:tcPr>
          <w:p w14:paraId="05F9F5EE">
            <w:pPr>
              <w:pStyle w:val="6"/>
              <w:jc w:val="center"/>
              <w:rPr>
                <w:rFonts w:hint="eastAsia" w:ascii="宋体" w:hAnsi="宋体" w:eastAsia="宋体" w:cs="宋体"/>
                <w:sz w:val="24"/>
                <w:szCs w:val="24"/>
              </w:rPr>
            </w:pPr>
            <w:r>
              <w:rPr>
                <w:rFonts w:hint="eastAsia" w:ascii="宋体" w:hAnsi="宋体" w:eastAsia="宋体" w:cs="宋体"/>
                <w:sz w:val="24"/>
                <w:szCs w:val="24"/>
              </w:rPr>
              <w:t>数据加工处理服务</w:t>
            </w:r>
          </w:p>
        </w:tc>
        <w:tc>
          <w:tcPr>
            <w:tcW w:w="1400" w:type="dxa"/>
            <w:vAlign w:val="center"/>
          </w:tcPr>
          <w:p w14:paraId="3C2C40BA">
            <w:pPr>
              <w:pStyle w:val="6"/>
              <w:jc w:val="center"/>
              <w:rPr>
                <w:rFonts w:hint="eastAsia" w:ascii="宋体" w:hAnsi="宋体" w:eastAsia="宋体" w:cs="宋体"/>
                <w:sz w:val="24"/>
                <w:szCs w:val="24"/>
              </w:rPr>
            </w:pPr>
            <w:r>
              <w:rPr>
                <w:rFonts w:hint="eastAsia" w:ascii="宋体" w:hAnsi="宋体" w:eastAsia="宋体" w:cs="宋体"/>
                <w:sz w:val="24"/>
                <w:szCs w:val="24"/>
              </w:rPr>
              <w:t>数据加工处理服务</w:t>
            </w:r>
          </w:p>
        </w:tc>
        <w:tc>
          <w:tcPr>
            <w:tcW w:w="775" w:type="dxa"/>
            <w:vAlign w:val="center"/>
          </w:tcPr>
          <w:p w14:paraId="42FD0FD8">
            <w:pPr>
              <w:pStyle w:val="6"/>
              <w:jc w:val="center"/>
              <w:rPr>
                <w:rFonts w:hint="eastAsia" w:ascii="宋体" w:hAnsi="宋体" w:eastAsia="宋体" w:cs="宋体"/>
                <w:sz w:val="24"/>
                <w:szCs w:val="24"/>
              </w:rPr>
            </w:pPr>
            <w:r>
              <w:rPr>
                <w:rFonts w:hint="eastAsia" w:ascii="宋体" w:hAnsi="宋体" w:eastAsia="宋体" w:cs="宋体"/>
                <w:sz w:val="24"/>
                <w:szCs w:val="24"/>
              </w:rPr>
              <w:t>年</w:t>
            </w:r>
          </w:p>
        </w:tc>
        <w:tc>
          <w:tcPr>
            <w:tcW w:w="800" w:type="dxa"/>
            <w:vAlign w:val="center"/>
          </w:tcPr>
          <w:p w14:paraId="3EBC613E">
            <w:pPr>
              <w:pStyle w:val="6"/>
              <w:jc w:val="center"/>
              <w:rPr>
                <w:rFonts w:hint="eastAsia" w:ascii="宋体" w:hAnsi="宋体" w:eastAsia="宋体" w:cs="宋体"/>
                <w:sz w:val="24"/>
                <w:szCs w:val="24"/>
              </w:rPr>
            </w:pPr>
            <w:r>
              <w:rPr>
                <w:rFonts w:hint="eastAsia" w:ascii="宋体" w:hAnsi="宋体" w:eastAsia="宋体" w:cs="宋体"/>
                <w:sz w:val="24"/>
                <w:szCs w:val="24"/>
              </w:rPr>
              <w:t>元</w:t>
            </w:r>
          </w:p>
        </w:tc>
        <w:tc>
          <w:tcPr>
            <w:tcW w:w="1754" w:type="dxa"/>
            <w:vAlign w:val="center"/>
          </w:tcPr>
          <w:p w14:paraId="50BB57D9">
            <w:pPr>
              <w:pStyle w:val="6"/>
              <w:jc w:val="center"/>
              <w:rPr>
                <w:rFonts w:hint="eastAsia" w:ascii="宋体" w:hAnsi="宋体" w:eastAsia="宋体" w:cs="宋体"/>
                <w:sz w:val="24"/>
                <w:szCs w:val="24"/>
              </w:rPr>
            </w:pPr>
            <w:r>
              <w:rPr>
                <w:rFonts w:hint="eastAsia" w:ascii="宋体" w:hAnsi="宋体" w:eastAsia="宋体" w:cs="宋体"/>
                <w:sz w:val="24"/>
                <w:szCs w:val="24"/>
              </w:rPr>
              <w:t>6,891,610.00</w:t>
            </w:r>
          </w:p>
        </w:tc>
        <w:tc>
          <w:tcPr>
            <w:tcW w:w="797" w:type="dxa"/>
            <w:vAlign w:val="center"/>
          </w:tcPr>
          <w:p w14:paraId="3F331D4D">
            <w:pPr>
              <w:pStyle w:val="6"/>
              <w:jc w:val="center"/>
              <w:rPr>
                <w:rFonts w:hint="eastAsia" w:ascii="宋体" w:hAnsi="宋体" w:eastAsia="宋体" w:cs="宋体"/>
                <w:sz w:val="24"/>
                <w:szCs w:val="24"/>
              </w:rPr>
            </w:pPr>
            <w:r>
              <w:rPr>
                <w:rFonts w:hint="eastAsia" w:ascii="宋体" w:hAnsi="宋体" w:eastAsia="宋体" w:cs="宋体"/>
                <w:sz w:val="24"/>
                <w:szCs w:val="24"/>
              </w:rPr>
              <w:t>总价</w:t>
            </w:r>
          </w:p>
        </w:tc>
        <w:tc>
          <w:tcPr>
            <w:tcW w:w="1175" w:type="dxa"/>
            <w:vAlign w:val="center"/>
          </w:tcPr>
          <w:p w14:paraId="586411AF">
            <w:pPr>
              <w:pStyle w:val="6"/>
              <w:jc w:val="center"/>
              <w:rPr>
                <w:rFonts w:hint="eastAsia" w:ascii="宋体" w:hAnsi="宋体" w:eastAsia="宋体" w:cs="宋体"/>
                <w:sz w:val="24"/>
                <w:szCs w:val="24"/>
              </w:rPr>
            </w:pPr>
            <w:r>
              <w:rPr>
                <w:rFonts w:hint="eastAsia" w:ascii="宋体" w:hAnsi="宋体" w:eastAsia="宋体" w:cs="宋体"/>
                <w:sz w:val="24"/>
                <w:szCs w:val="24"/>
              </w:rPr>
              <w:t>无</w:t>
            </w:r>
          </w:p>
        </w:tc>
      </w:tr>
      <w:bookmarkEnd w:id="0"/>
    </w:tbl>
    <w:p w14:paraId="77F66419">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0005B96">
      <w:pPr>
        <w:pStyle w:val="6"/>
        <w:jc w:val="center"/>
        <w:outlineLvl w:val="1"/>
        <w:rPr>
          <w:rFonts w:hint="eastAsia" w:ascii="宋体" w:hAnsi="宋体" w:eastAsia="宋体" w:cs="宋体"/>
        </w:rPr>
      </w:pPr>
      <w:r>
        <w:rPr>
          <w:rFonts w:hint="eastAsia" w:ascii="宋体" w:hAnsi="宋体" w:eastAsia="宋体" w:cs="宋体"/>
          <w:b/>
          <w:sz w:val="36"/>
        </w:rPr>
        <w:t>第二章 投标人须知前附表</w:t>
      </w:r>
    </w:p>
    <w:p w14:paraId="664F42C8">
      <w:pPr>
        <w:pStyle w:val="6"/>
        <w:keepNext w:val="0"/>
        <w:keepLines w:val="0"/>
        <w:pageBreakBefore w:val="0"/>
        <w:widowControl/>
        <w:kinsoku/>
        <w:wordWrap/>
        <w:overflowPunct/>
        <w:topLinePunct w:val="0"/>
        <w:autoSpaceDE/>
        <w:autoSpaceDN/>
        <w:bidi w:val="0"/>
        <w:adjustRightInd/>
        <w:snapToGrid/>
        <w:ind w:firstLine="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1425"/>
        <w:gridCol w:w="6216"/>
      </w:tblGrid>
      <w:tr w14:paraId="0F200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DB116C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特别提示：本表与招标文件对应章节的内容若不一致，以本表为准。</w:t>
            </w:r>
          </w:p>
        </w:tc>
      </w:tr>
      <w:tr w14:paraId="17AB9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621F0B2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425" w:type="dxa"/>
            <w:vAlign w:val="center"/>
          </w:tcPr>
          <w:p w14:paraId="0BD01CB2">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招标文件</w:t>
            </w:r>
          </w:p>
          <w:p w14:paraId="4286791C">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（第三章）</w:t>
            </w:r>
          </w:p>
        </w:tc>
        <w:tc>
          <w:tcPr>
            <w:tcW w:w="6216" w:type="dxa"/>
          </w:tcPr>
          <w:p w14:paraId="0CC26455">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5C0E4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680B7C9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425" w:type="dxa"/>
            <w:vAlign w:val="center"/>
          </w:tcPr>
          <w:p w14:paraId="0A14A79F">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6.1</w:t>
            </w:r>
          </w:p>
        </w:tc>
        <w:tc>
          <w:tcPr>
            <w:tcW w:w="6216" w:type="dxa"/>
          </w:tcPr>
          <w:p w14:paraId="3D05759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是否组织现场考察或召开开标前答疑会：</w:t>
            </w:r>
          </w:p>
          <w:p w14:paraId="5FDA388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采购包1：不组织</w:t>
            </w:r>
          </w:p>
        </w:tc>
      </w:tr>
      <w:tr w14:paraId="7A5519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49C3BB3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425" w:type="dxa"/>
            <w:vAlign w:val="center"/>
          </w:tcPr>
          <w:p w14:paraId="6CDF0BA0">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10.4</w:t>
            </w:r>
          </w:p>
        </w:tc>
        <w:tc>
          <w:tcPr>
            <w:tcW w:w="6216" w:type="dxa"/>
          </w:tcPr>
          <w:p w14:paraId="05FADEB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投标文件的份数：</w:t>
            </w:r>
          </w:p>
          <w:p w14:paraId="2A892554">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（1）可读介质（光盘或U盘） 0 份：投标人应将其上传至福建省政府采购网上公开信息系统的电子投标文件在该可读介质中另存 0 份。</w:t>
            </w:r>
          </w:p>
          <w:p w14:paraId="06B1064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（2）电子投标文件：详见投标人须知前附表2《关于电子招标投标活动的专门规定》。</w:t>
            </w:r>
          </w:p>
        </w:tc>
      </w:tr>
      <w:tr w14:paraId="58F46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74D022CD">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425" w:type="dxa"/>
            <w:vAlign w:val="center"/>
          </w:tcPr>
          <w:p w14:paraId="71414691">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10.7-（1）</w:t>
            </w:r>
          </w:p>
        </w:tc>
        <w:tc>
          <w:tcPr>
            <w:tcW w:w="6216" w:type="dxa"/>
          </w:tcPr>
          <w:p w14:paraId="65AED096">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是否允许中标人将本项目的非主体、非关键性工作进行分包：</w:t>
            </w:r>
          </w:p>
          <w:p w14:paraId="0076218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采购包1：不允许合同分包；</w:t>
            </w:r>
          </w:p>
        </w:tc>
      </w:tr>
      <w:tr w14:paraId="1E7CAF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47FF0A04">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425" w:type="dxa"/>
            <w:vAlign w:val="center"/>
          </w:tcPr>
          <w:p w14:paraId="0637C648">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10.8-（1）</w:t>
            </w:r>
          </w:p>
        </w:tc>
        <w:tc>
          <w:tcPr>
            <w:tcW w:w="6216" w:type="dxa"/>
          </w:tcPr>
          <w:p w14:paraId="128C00E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投标有效期：投标截止时间起 90 个日历日。</w:t>
            </w:r>
          </w:p>
        </w:tc>
      </w:tr>
      <w:tr w14:paraId="36156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222A73C5">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425" w:type="dxa"/>
            <w:vAlign w:val="center"/>
          </w:tcPr>
          <w:p w14:paraId="715918C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12.1</w:t>
            </w:r>
          </w:p>
        </w:tc>
        <w:tc>
          <w:tcPr>
            <w:tcW w:w="6216" w:type="dxa"/>
          </w:tcPr>
          <w:p w14:paraId="7FF702AD">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确定中标候选人名单：</w:t>
            </w:r>
          </w:p>
          <w:p w14:paraId="49FCDED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tc>
      </w:tr>
      <w:tr w14:paraId="79944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1071B562">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425" w:type="dxa"/>
            <w:vAlign w:val="center"/>
          </w:tcPr>
          <w:p w14:paraId="0D718807">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12.2</w:t>
            </w:r>
          </w:p>
        </w:tc>
        <w:tc>
          <w:tcPr>
            <w:tcW w:w="6216" w:type="dxa"/>
          </w:tcPr>
          <w:p w14:paraId="2028B41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本项目中标人的确定（以采购包为单位）：</w:t>
            </w:r>
          </w:p>
          <w:p w14:paraId="2F88FB8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（1） 采购人应在政府采购招投标管理办法规定的时限内确定中标人。</w:t>
            </w:r>
          </w:p>
          <w:p w14:paraId="5B1BCCB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（2）若出现中标候选人并列情形，则按照下列方式确定中标人：</w:t>
            </w:r>
          </w:p>
          <w:p w14:paraId="64A1970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①招标文件规定的方式：</w:t>
            </w:r>
          </w:p>
          <w:p w14:paraId="6FAF059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361126B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②若本款第①点规定方式为“无”，则按照下列方式确定：</w:t>
            </w:r>
          </w:p>
          <w:p w14:paraId="0B81864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2D467E4F">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③若本款第①、②点规定方式均为“无”，则按照下列方式确定：随机抽取。</w:t>
            </w:r>
          </w:p>
          <w:p w14:paraId="4B518CF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（3）本项目确定的中标人家数：</w:t>
            </w:r>
          </w:p>
          <w:p w14:paraId="2E36E51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tc>
      </w:tr>
      <w:tr w14:paraId="7ABBC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3D01CEB5">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425" w:type="dxa"/>
            <w:vAlign w:val="center"/>
          </w:tcPr>
          <w:p w14:paraId="239EB459">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13.2</w:t>
            </w:r>
          </w:p>
        </w:tc>
        <w:tc>
          <w:tcPr>
            <w:tcW w:w="6216" w:type="dxa"/>
          </w:tcPr>
          <w:p w14:paraId="704484BC">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合同签订时限： 自中标通知书发出之日起30个日历日内。</w:t>
            </w:r>
          </w:p>
        </w:tc>
      </w:tr>
      <w:tr w14:paraId="3FA9D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3AE6D974">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425" w:type="dxa"/>
            <w:vAlign w:val="center"/>
          </w:tcPr>
          <w:p w14:paraId="179D15E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15.1-（2）</w:t>
            </w:r>
          </w:p>
        </w:tc>
        <w:tc>
          <w:tcPr>
            <w:tcW w:w="6216" w:type="dxa"/>
          </w:tcPr>
          <w:p w14:paraId="306019DE">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质疑函原件应采用下列方式提交：书面形式。</w:t>
            </w:r>
          </w:p>
        </w:tc>
      </w:tr>
      <w:tr w14:paraId="7D489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687C4A33">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425" w:type="dxa"/>
            <w:vAlign w:val="center"/>
          </w:tcPr>
          <w:p w14:paraId="35C929A6">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15.4</w:t>
            </w:r>
          </w:p>
        </w:tc>
        <w:tc>
          <w:tcPr>
            <w:tcW w:w="6216" w:type="dxa"/>
          </w:tcPr>
          <w:p w14:paraId="11DCF51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招标文件的质疑</w:t>
            </w:r>
          </w:p>
          <w:p w14:paraId="0BDF4F2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（1）潜在投标人可在质疑时效期间内对招标文件以书面形式提出质疑。</w:t>
            </w:r>
          </w:p>
          <w:p w14:paraId="0DADBC0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（2）质疑时效期间：应在依法获取招标文件之日起7个工作日内向 福建岩鑫工程项目管理有限公司 提出，依法获取招标文件的时间以福建省政府采购网上公开信息系统记载的为准。</w:t>
            </w:r>
          </w:p>
          <w:p w14:paraId="70A4748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※除上述规定外，对招标文件提出的质疑还应符合招标文件第三章第15.1条的有关规定。</w:t>
            </w:r>
          </w:p>
        </w:tc>
      </w:tr>
      <w:tr w14:paraId="1F433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23A00747">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425" w:type="dxa"/>
            <w:vAlign w:val="center"/>
          </w:tcPr>
          <w:p w14:paraId="5F88BE75">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16.1</w:t>
            </w:r>
          </w:p>
        </w:tc>
        <w:tc>
          <w:tcPr>
            <w:tcW w:w="6216" w:type="dxa"/>
          </w:tcPr>
          <w:p w14:paraId="68D7FB6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监督管理部门： 福建省财政厅政府采购监督管理办公室 （仅限依法进行政府采购的货物或服务类项目）。</w:t>
            </w:r>
          </w:p>
        </w:tc>
      </w:tr>
      <w:tr w14:paraId="46EB0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093515BB">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425" w:type="dxa"/>
            <w:vAlign w:val="center"/>
          </w:tcPr>
          <w:p w14:paraId="1656DB56">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18.1</w:t>
            </w:r>
          </w:p>
        </w:tc>
        <w:tc>
          <w:tcPr>
            <w:tcW w:w="6216" w:type="dxa"/>
          </w:tcPr>
          <w:p w14:paraId="4DC6794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财政部和福建省财政厅指定的政府采购信息发布媒体（以下简称：“指定媒体”）：</w:t>
            </w:r>
          </w:p>
          <w:p w14:paraId="78135A4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（1）中国政府采购网，网址www.ccgp.gov.cn。</w:t>
            </w:r>
          </w:p>
          <w:p w14:paraId="44EBE76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（2）中国政府采购网福建分网（福建省政府采购网），网址zfcg.czt.fujian.gov.cn。</w:t>
            </w:r>
          </w:p>
          <w:p w14:paraId="5AC8F640">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※若出现上述指定媒体信息不一致情形，应以中国政府采购网福建分网（福建省政府采购网）发布的为准。</w:t>
            </w:r>
          </w:p>
        </w:tc>
      </w:tr>
      <w:tr w14:paraId="7E457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6" w:type="dxa"/>
            <w:vAlign w:val="center"/>
          </w:tcPr>
          <w:p w14:paraId="02CB68F1">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425" w:type="dxa"/>
            <w:vAlign w:val="center"/>
          </w:tcPr>
          <w:p w14:paraId="096AFF28">
            <w:pPr>
              <w:pStyle w:val="6"/>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sz w:val="24"/>
                <w:szCs w:val="24"/>
              </w:rPr>
            </w:pPr>
            <w:r>
              <w:rPr>
                <w:rFonts w:hint="eastAsia" w:ascii="宋体" w:hAnsi="宋体" w:eastAsia="宋体" w:cs="宋体"/>
                <w:sz w:val="24"/>
                <w:szCs w:val="24"/>
              </w:rPr>
              <w:t>19</w:t>
            </w:r>
          </w:p>
        </w:tc>
        <w:tc>
          <w:tcPr>
            <w:tcW w:w="6216" w:type="dxa"/>
          </w:tcPr>
          <w:p w14:paraId="63F1B00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其他事项：</w:t>
            </w:r>
          </w:p>
          <w:p w14:paraId="31D210F6">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(1)本项目代理服务费：</w:t>
            </w:r>
          </w:p>
          <w:p w14:paraId="14FEFAC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本项目收取代理服务费</w:t>
            </w:r>
          </w:p>
          <w:p w14:paraId="03EB8B3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代理服务费用收取对象：中标/成交供应商</w:t>
            </w:r>
          </w:p>
          <w:p w14:paraId="4E77717F">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代理服务费收费标准：①收费标准以中标金额为基数，按差额定率累进法计算，中标金额100万元以下部分按1.5%计取，中标金额100-500万元的部分按0.8%计取，中标金额500-1000万元的部分按0.45%计取，最终按上述标准计算后的85%计取；②中标人应在领取中标通知书的同时按规定的标准一次性向招标代理机构缴交招标代理服务费；招标代理服务费以银行转账、电汇或汇票等付款方式。③招标代理服务费缴交银行帐号：开户名称：福建岩鑫工程项目管理有限公司；开户银行：中国建设银行股份有限公司福州金街支行；账号：35050161510000000026。邮箱：822022865@qq.com。</w:t>
            </w:r>
          </w:p>
          <w:p w14:paraId="6E3E858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(2)其他：</w:t>
            </w:r>
          </w:p>
          <w:p w14:paraId="096E910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质疑受理的要求：①质疑人为法人或其他组织的，质疑函需加盖质疑人单位公章；若本项目接受自然人投标且质疑人为自然人的，质疑函需质疑人本人签名。否则质疑将不予受理。②在法定质疑期内质疑人须一次性提出针对同一采购程序环节的质疑，二（多）次质疑不予受理。③质疑接收方式：书面方式；联系人：王方熠，联系电话：13313801312，接收地点：福州市台江区鳌峰路186号海峡电子商务产业基地B栋2梯18层福建岩鑫工程项目管理有限公司。</w:t>
            </w:r>
          </w:p>
        </w:tc>
      </w:tr>
      <w:tr w14:paraId="13B24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1" w:type="dxa"/>
            <w:gridSpan w:val="2"/>
          </w:tcPr>
          <w:p w14:paraId="733DAF30">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6216" w:type="dxa"/>
          </w:tcPr>
          <w:p w14:paraId="0543DA7A">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后有投标人须知前附表2，请勿遗漏。</w:t>
            </w:r>
          </w:p>
        </w:tc>
      </w:tr>
    </w:tbl>
    <w:p w14:paraId="0B83547D">
      <w:pPr>
        <w:pStyle w:val="6"/>
        <w:keepNext w:val="0"/>
        <w:keepLines w:val="0"/>
        <w:pageBreakBefore w:val="0"/>
        <w:widowControl/>
        <w:kinsoku/>
        <w:wordWrap/>
        <w:overflowPunct/>
        <w:topLinePunct w:val="0"/>
        <w:autoSpaceDE/>
        <w:autoSpaceDN/>
        <w:bidi w:val="0"/>
        <w:adjustRightInd/>
        <w:snapToGrid/>
        <w:ind w:firstLine="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2"/>
        <w:gridCol w:w="7604"/>
      </w:tblGrid>
      <w:tr w14:paraId="7A7B0F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108997E">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关于电子招标投标活动的专门规定</w:t>
            </w:r>
          </w:p>
        </w:tc>
      </w:tr>
      <w:tr w14:paraId="4240F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2" w:type="dxa"/>
          </w:tcPr>
          <w:p w14:paraId="35A5DC6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7604" w:type="dxa"/>
          </w:tcPr>
          <w:p w14:paraId="646F3B3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066D9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2" w:type="dxa"/>
          </w:tcPr>
          <w:p w14:paraId="3E282A7F">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604" w:type="dxa"/>
          </w:tcPr>
          <w:p w14:paraId="35DA563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（1）电子招标投标活动的专门规定适用本项目电子招标投标活动。</w:t>
            </w:r>
          </w:p>
          <w:p w14:paraId="3DE9DF15">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（2）将招标文件</w:t>
            </w:r>
          </w:p>
          <w:p w14:paraId="6AB9E3D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无 的内容修正为下列内容：</w:t>
            </w:r>
          </w:p>
          <w:p w14:paraId="379BED4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无 后适用本项目的电子招标投标活动。</w:t>
            </w:r>
          </w:p>
          <w:p w14:paraId="17C2D9C6">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14:paraId="362E8EB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①电子招标投标活动的具体操作流程以福建省政府采购网上公开信息系统设定的为准。</w:t>
            </w:r>
          </w:p>
          <w:p w14:paraId="66B5351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②关于电子投标文件：</w:t>
            </w:r>
          </w:p>
          <w:p w14:paraId="27F5E81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14:paraId="5E1E928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300550A3">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③关于证明材料或资料：</w:t>
            </w:r>
          </w:p>
          <w:p w14:paraId="0001B05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3A2984B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4EAF132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④关于“全称”、“投标人代表签字”及“加盖单位公章”：</w:t>
            </w:r>
          </w:p>
          <w:p w14:paraId="7E04DC9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a.在电子投标文件中，涉及“全称”和“投标人代表签字”的内容可使用打字录入方式完成。</w:t>
            </w:r>
          </w:p>
          <w:p w14:paraId="2C626FED">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b.在电子投标文件中，涉及“加盖单位公章”的内容应使用投标人的CA证书完成，否则投标无效。</w:t>
            </w:r>
          </w:p>
          <w:p w14:paraId="4E8D32C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c.在电子投标文件中，若投标人按照本增列内容第④点第b项规定加盖其单位公章，则出现无全称、或投标人代表未签字等情形，不视为投标无效。</w:t>
            </w:r>
          </w:p>
          <w:p w14:paraId="0819DA0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⑤关于投标人的CA证书：</w:t>
            </w:r>
          </w:p>
          <w:p w14:paraId="08B4BE3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a.投标人的CA证书应在系统规定时间内使用CA证书进行电子投标文件的解密操作，逾期未解密的视为放弃投标。</w:t>
            </w:r>
          </w:p>
          <w:p w14:paraId="6F109F6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b.投标人的CA证书可采用信封（包括但不限于：信封、档案袋、文件袋等）作为外包装进行单独包装。外包装密封、不密封皆可。</w:t>
            </w:r>
          </w:p>
          <w:p w14:paraId="6D60BFC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c.投标人的CA证书或外包装应标记“项目名称、项目编号、投标人的全称”等内容，以方便识别、使用。</w:t>
            </w:r>
          </w:p>
          <w:p w14:paraId="2961D2D2">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d.投标人的CA证书应能正常、有效使用，否则产生不利后果由投标人承担责任。</w:t>
            </w:r>
          </w:p>
          <w:p w14:paraId="5867AEF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⑥关于投标截止时间过后</w:t>
            </w:r>
          </w:p>
          <w:p w14:paraId="15353785">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a.未按招标文件规定提交投标保证金的，其投标将按无效投标处理。</w:t>
            </w:r>
          </w:p>
          <w:p w14:paraId="4CAB3234">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b.有下列情形之一的，其投标无效,其保证金不予退还或通过投标保函进行索赔：</w:t>
            </w:r>
          </w:p>
          <w:p w14:paraId="02B2D55B">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b1不同投标人的电子投标文件具有相同内部识别码；</w:t>
            </w:r>
          </w:p>
          <w:p w14:paraId="344A9C27">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b2不同投标人的投标保证金从同一单位或个人的账户转出；</w:t>
            </w:r>
          </w:p>
          <w:p w14:paraId="3019B9D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b3投标人的投标保证金同一采购包下有其他投标人提交的投标保证金；</w:t>
            </w:r>
          </w:p>
          <w:p w14:paraId="6A0A3038">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b4不同投标人存在串通投标的其他情形。</w:t>
            </w:r>
          </w:p>
          <w:p w14:paraId="74838379">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52C05215">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⑧其他：</w:t>
            </w:r>
          </w:p>
          <w:p w14:paraId="2F38BE61">
            <w:pPr>
              <w:pStyle w:val="6"/>
              <w:keepNext w:val="0"/>
              <w:keepLines w:val="0"/>
              <w:pageBreakBefore w:val="0"/>
              <w:widowControl/>
              <w:kinsoku/>
              <w:wordWrap/>
              <w:overflowPunct/>
              <w:topLinePunct w:val="0"/>
              <w:autoSpaceDE/>
              <w:autoSpaceDN/>
              <w:bidi w:val="0"/>
              <w:adjustRightInd/>
              <w:snapToGrid/>
              <w:ind w:firstLine="0"/>
              <w:jc w:val="left"/>
              <w:textAlignment w:val="auto"/>
              <w:rPr>
                <w:rFonts w:hint="eastAsia" w:ascii="宋体" w:hAnsi="宋体" w:eastAsia="宋体" w:cs="宋体"/>
                <w:sz w:val="24"/>
                <w:szCs w:val="24"/>
              </w:rPr>
            </w:pPr>
            <w:r>
              <w:rPr>
                <w:rFonts w:hint="eastAsia" w:ascii="宋体" w:hAnsi="宋体" w:eastAsia="宋体" w:cs="宋体"/>
                <w:sz w:val="24"/>
                <w:szCs w:val="24"/>
              </w:rPr>
              <w:t>a.本项目使用远程开标，投标人可远程线上解密（相关操作手册可查看福建省政府采购网首页操作指南），也可以在投标截止时间前，携带CA证书到开标现场进行解密，选择到开标现场进行解密的须在投标截止时间前将CA证书送至开标地点，逾期不予接收。投标人选择远程线上解密的，无须将CA证书送至开标地点。b.投标人未到开标现场的，请在开标时自行登录采购系统，线上参与开标流程，并按规定在相应时间段内对投标文件进行远程解密、远程签章。 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放弃投标。e.开标结束后，投标人应当对开标结果进行签章，并在远程签章开放后的规定时间内完成，逾期未签章的视为认同开标结果。f.远程解密及远程签章的开放起始时间均在开标过程中临时开启，请投标人务必密切关注实时开标流程，并根据流程在系统内按时操作，否则产生的不利后果由投标人自行承担。</w:t>
            </w:r>
          </w:p>
        </w:tc>
      </w:tr>
    </w:tbl>
    <w:p w14:paraId="29365346">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F28B15D">
      <w:pPr>
        <w:pStyle w:val="6"/>
        <w:jc w:val="center"/>
        <w:outlineLvl w:val="1"/>
        <w:rPr>
          <w:rFonts w:hint="eastAsia" w:ascii="宋体" w:hAnsi="宋体" w:eastAsia="宋体" w:cs="宋体"/>
        </w:rPr>
      </w:pPr>
      <w:r>
        <w:rPr>
          <w:rFonts w:hint="eastAsia" w:ascii="宋体" w:hAnsi="宋体" w:eastAsia="宋体" w:cs="宋体"/>
          <w:b/>
          <w:sz w:val="36"/>
        </w:rPr>
        <w:t>第三章 投标人须知</w:t>
      </w:r>
    </w:p>
    <w:p w14:paraId="66A92D93">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一、总则</w:t>
      </w:r>
    </w:p>
    <w:p w14:paraId="2D000DA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1、适用范围</w:t>
      </w:r>
    </w:p>
    <w:p w14:paraId="0582635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1.1适用于招标文件载明项目的政府采购活动（以下简称：“本次采购活动”）。</w:t>
      </w:r>
    </w:p>
    <w:p w14:paraId="13B8A0D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2、定义</w:t>
      </w:r>
    </w:p>
    <w:p w14:paraId="552BD093">
      <w:pPr>
        <w:pStyle w:val="6"/>
        <w:ind w:firstLine="480"/>
        <w:jc w:val="both"/>
        <w:rPr>
          <w:rFonts w:hint="eastAsia" w:ascii="宋体" w:hAnsi="宋体" w:eastAsia="宋体" w:cs="宋体"/>
          <w:sz w:val="24"/>
          <w:szCs w:val="24"/>
        </w:rPr>
      </w:pPr>
      <w:r>
        <w:rPr>
          <w:rFonts w:hint="eastAsia" w:ascii="宋体" w:hAnsi="宋体" w:eastAsia="宋体" w:cs="宋体"/>
          <w:sz w:val="24"/>
          <w:szCs w:val="24"/>
        </w:rPr>
        <w:t>2.1“采购标的”指招标文件载明的需要采购的货物或服务。</w:t>
      </w:r>
    </w:p>
    <w:p w14:paraId="52056C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2.2“潜在投标人”指按照招标文件第一章第7条规定获取招标文件且有意向参加本项目投标的供应商。</w:t>
      </w:r>
    </w:p>
    <w:p w14:paraId="0961102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2.3“投标人”指按照招标文件第一章第7条规定获取招标文件并参加本项目投标的供应商。</w:t>
      </w:r>
    </w:p>
    <w:p w14:paraId="1371D70B">
      <w:pPr>
        <w:pStyle w:val="6"/>
        <w:ind w:firstLine="480"/>
        <w:jc w:val="both"/>
        <w:rPr>
          <w:rFonts w:hint="eastAsia" w:ascii="宋体" w:hAnsi="宋体" w:eastAsia="宋体" w:cs="宋体"/>
          <w:sz w:val="24"/>
          <w:szCs w:val="24"/>
        </w:rPr>
      </w:pPr>
      <w:r>
        <w:rPr>
          <w:rFonts w:hint="eastAsia" w:ascii="宋体" w:hAnsi="宋体" w:eastAsia="宋体" w:cs="宋体"/>
          <w:sz w:val="24"/>
          <w:szCs w:val="24"/>
        </w:rPr>
        <w:t>2.4“单位负责人”指单位法定代表人或法律、法规规定代表单位行使职权的主要负责人。</w:t>
      </w:r>
    </w:p>
    <w:p w14:paraId="7A30910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2.5“投标人代表”指投标人的单位负责人或“单位负责人授权书”中载明的接受授权方。</w:t>
      </w:r>
    </w:p>
    <w:p w14:paraId="339AB643">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二、投标人</w:t>
      </w:r>
    </w:p>
    <w:p w14:paraId="48533655">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3、合格投标人</w:t>
      </w:r>
    </w:p>
    <w:p w14:paraId="1C50684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3.1一般规定</w:t>
      </w:r>
    </w:p>
    <w:p w14:paraId="3270506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7212F39D">
      <w:pPr>
        <w:pStyle w:val="6"/>
        <w:ind w:firstLine="480"/>
        <w:jc w:val="left"/>
        <w:rPr>
          <w:rFonts w:hint="eastAsia" w:ascii="宋体" w:hAnsi="宋体" w:eastAsia="宋体" w:cs="宋体"/>
          <w:sz w:val="24"/>
          <w:szCs w:val="24"/>
        </w:rPr>
      </w:pPr>
      <w:r>
        <w:rPr>
          <w:rFonts w:hint="eastAsia" w:ascii="宋体" w:hAnsi="宋体" w:eastAsia="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3DFE9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（2）投标人的资格要求：详见招标文件第一章。</w:t>
      </w:r>
    </w:p>
    <w:p w14:paraId="41DC952A">
      <w:pPr>
        <w:pStyle w:val="6"/>
        <w:ind w:firstLine="480"/>
        <w:jc w:val="both"/>
        <w:rPr>
          <w:rFonts w:hint="eastAsia" w:ascii="宋体" w:hAnsi="宋体" w:eastAsia="宋体" w:cs="宋体"/>
          <w:sz w:val="24"/>
          <w:szCs w:val="24"/>
        </w:rPr>
      </w:pPr>
      <w:r>
        <w:rPr>
          <w:rFonts w:hint="eastAsia" w:ascii="宋体" w:hAnsi="宋体" w:eastAsia="宋体" w:cs="宋体"/>
          <w:sz w:val="24"/>
          <w:szCs w:val="24"/>
        </w:rPr>
        <w:t>3.2若本项目接受联合体投标且投标人为联合体，则联合体各方应遵守本章第3.1条规定，同时还应遵守下列规定：</w:t>
      </w:r>
    </w:p>
    <w:p w14:paraId="52CEEAA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（1）联合体各方应提交联合体协议，联合体协议应符合招标文件规定。</w:t>
      </w:r>
    </w:p>
    <w:p w14:paraId="4D086BA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（2）联合体各方不得再单独参加或与其他供应商另外组成联合体参加同一合同项下的投标。</w:t>
      </w:r>
    </w:p>
    <w:p w14:paraId="09576B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（3）联合体各方应共同与采购人签订政府采购合同，就政府采购合同约定的事项对采购人承担连带责任。</w:t>
      </w:r>
    </w:p>
    <w:p w14:paraId="4B8ABD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B94FB68">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（5）联合体一方放弃中标的，视为联合体整体放弃中标，联合体各方承担连带责任。</w:t>
      </w:r>
    </w:p>
    <w:p w14:paraId="3DC690CE">
      <w:pPr>
        <w:pStyle w:val="6"/>
        <w:ind w:firstLine="480"/>
        <w:jc w:val="both"/>
        <w:rPr>
          <w:rFonts w:hint="eastAsia" w:ascii="宋体" w:hAnsi="宋体" w:eastAsia="宋体" w:cs="宋体"/>
          <w:sz w:val="24"/>
          <w:szCs w:val="24"/>
        </w:rPr>
      </w:pPr>
      <w:r>
        <w:rPr>
          <w:rFonts w:hint="eastAsia" w:ascii="宋体" w:hAnsi="宋体" w:eastAsia="宋体" w:cs="宋体"/>
          <w:sz w:val="24"/>
          <w:szCs w:val="24"/>
        </w:rPr>
        <w:t>（6）如本项目不接受联合体投标而投标人为联合体的，或者本项目接受联合体投标但投标人组成的联合体不符合本章第3.2条规定的，投标无效。</w:t>
      </w:r>
    </w:p>
    <w:p w14:paraId="1B259B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4、投标费用</w:t>
      </w:r>
    </w:p>
    <w:p w14:paraId="5DF38DE0">
      <w:pPr>
        <w:pStyle w:val="6"/>
        <w:ind w:firstLine="480"/>
        <w:jc w:val="both"/>
        <w:rPr>
          <w:rFonts w:hint="eastAsia" w:ascii="宋体" w:hAnsi="宋体" w:eastAsia="宋体" w:cs="宋体"/>
          <w:sz w:val="24"/>
          <w:szCs w:val="24"/>
        </w:rPr>
      </w:pPr>
      <w:r>
        <w:rPr>
          <w:rFonts w:hint="eastAsia" w:ascii="宋体" w:hAnsi="宋体" w:eastAsia="宋体" w:cs="宋体"/>
          <w:sz w:val="24"/>
          <w:szCs w:val="24"/>
        </w:rPr>
        <w:t>4.1除招标文件另有规定外，投标人应自行承担其参加本项目投标所涉及的一切费用。</w:t>
      </w:r>
    </w:p>
    <w:p w14:paraId="5510BA85">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三、招标</w:t>
      </w:r>
    </w:p>
    <w:p w14:paraId="1C81F615">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5、招标文件</w:t>
      </w:r>
    </w:p>
    <w:p w14:paraId="0EFFE3A6">
      <w:pPr>
        <w:pStyle w:val="6"/>
        <w:ind w:firstLine="480"/>
        <w:jc w:val="both"/>
        <w:rPr>
          <w:rFonts w:hint="eastAsia" w:ascii="宋体" w:hAnsi="宋体" w:eastAsia="宋体" w:cs="宋体"/>
          <w:sz w:val="24"/>
          <w:szCs w:val="24"/>
        </w:rPr>
      </w:pPr>
      <w:r>
        <w:rPr>
          <w:rFonts w:hint="eastAsia" w:ascii="宋体" w:hAnsi="宋体" w:eastAsia="宋体" w:cs="宋体"/>
          <w:sz w:val="24"/>
          <w:szCs w:val="24"/>
        </w:rPr>
        <w:t>5.1招标文件由下述部分组成：</w:t>
      </w:r>
    </w:p>
    <w:p w14:paraId="1650E83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（1）投标邀请</w:t>
      </w:r>
    </w:p>
    <w:p w14:paraId="66371EED">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（2）投标人须知前附表（表1、2）</w:t>
      </w:r>
    </w:p>
    <w:p w14:paraId="3988C3AA">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（3）投标人须知</w:t>
      </w:r>
    </w:p>
    <w:p w14:paraId="7A3CA918">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（4）资格审查与评标</w:t>
      </w:r>
    </w:p>
    <w:p w14:paraId="35EB9212">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（5）招标内容及要求</w:t>
      </w:r>
    </w:p>
    <w:p w14:paraId="1D452EBE">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（6）政府采购合同（参考文本）</w:t>
      </w:r>
    </w:p>
    <w:p w14:paraId="714DE2F6">
      <w:pPr>
        <w:pStyle w:val="6"/>
        <w:ind w:firstLine="480"/>
        <w:jc w:val="both"/>
        <w:rPr>
          <w:rFonts w:hint="eastAsia" w:ascii="宋体" w:hAnsi="宋体" w:eastAsia="宋体" w:cs="宋体"/>
          <w:sz w:val="24"/>
          <w:szCs w:val="24"/>
        </w:rPr>
      </w:pPr>
      <w:r>
        <w:rPr>
          <w:rFonts w:hint="eastAsia" w:ascii="宋体" w:hAnsi="宋体" w:eastAsia="宋体" w:cs="宋体"/>
          <w:sz w:val="24"/>
          <w:szCs w:val="24"/>
        </w:rPr>
        <w:t>（7）电子投标文件格式</w:t>
      </w:r>
    </w:p>
    <w:p w14:paraId="527D3090">
      <w:pPr>
        <w:pStyle w:val="6"/>
        <w:ind w:firstLine="480"/>
        <w:jc w:val="both"/>
        <w:rPr>
          <w:rFonts w:hint="eastAsia" w:ascii="宋体" w:hAnsi="宋体" w:eastAsia="宋体" w:cs="宋体"/>
          <w:sz w:val="24"/>
          <w:szCs w:val="24"/>
        </w:rPr>
      </w:pPr>
      <w:r>
        <w:rPr>
          <w:rFonts w:hint="eastAsia" w:ascii="宋体" w:hAnsi="宋体" w:eastAsia="宋体" w:cs="宋体"/>
          <w:sz w:val="24"/>
          <w:szCs w:val="24"/>
        </w:rPr>
        <w:t>（8）按照招标文件规定作为招标文件组成部分的其他内容（若有）</w:t>
      </w:r>
    </w:p>
    <w:p w14:paraId="2825E6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5.2招标文件的澄清或修改</w:t>
      </w:r>
    </w:p>
    <w:p w14:paraId="2B105A0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 福建岩鑫工程项目管理有限公司 可对已发出的招标文件进行必要的澄清或修改，但不得对招标文件载明的采购标的和投标人的资格要求进行改变。</w:t>
      </w:r>
    </w:p>
    <w:p w14:paraId="6928D88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（2）除本章第5.2条第（3）款规定情形外，澄清或修改的内容可能影响电子投标文件编制的， 福建岩鑫工程项目管理有限公司 将在投标截止时间至少15个日历日前，在招标文件载明的指定媒体以更正公告的形式发布澄清或修改的内容。不足15个日历日的， 福建岩鑫工程项目管理有限公司 将顺延投标截止时间及开标时间， 福建岩鑫工程项目管理有限公司 和投标人受原投标截止时间及开标时间制约的所有权利和义务均延长至新的投标截止时间及开标时间。</w:t>
      </w:r>
    </w:p>
    <w:p w14:paraId="31412DA9">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（3）澄清或修改的内容可能改变招标文件载明的采购标的和投标人的资格要求的，本次采购活动结束， 福建岩鑫工程项目管理有限公司 将依法组织后续采购活动（包括但不限于：重新招标、采用其他方式采购等）。</w:t>
      </w:r>
    </w:p>
    <w:p w14:paraId="6FA3A883">
      <w:pPr>
        <w:pStyle w:val="6"/>
        <w:ind w:firstLine="480"/>
        <w:jc w:val="both"/>
        <w:rPr>
          <w:rFonts w:hint="eastAsia" w:ascii="宋体" w:hAnsi="宋体" w:eastAsia="宋体" w:cs="宋体"/>
          <w:sz w:val="24"/>
          <w:szCs w:val="24"/>
        </w:rPr>
      </w:pPr>
      <w:r>
        <w:rPr>
          <w:rFonts w:hint="eastAsia" w:ascii="宋体" w:hAnsi="宋体" w:eastAsia="宋体" w:cs="宋体"/>
          <w:sz w:val="24"/>
          <w:szCs w:val="24"/>
        </w:rPr>
        <w:t>6、现场考察或开标前答疑会</w:t>
      </w:r>
    </w:p>
    <w:p w14:paraId="57376E9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6.1是否组织现场考察或召开开标前答疑会：详见招标文件第二章。</w:t>
      </w:r>
    </w:p>
    <w:p w14:paraId="4A5B3B79">
      <w:pPr>
        <w:pStyle w:val="6"/>
        <w:ind w:firstLine="480"/>
        <w:jc w:val="both"/>
        <w:rPr>
          <w:rFonts w:hint="eastAsia" w:ascii="宋体" w:hAnsi="宋体" w:eastAsia="宋体" w:cs="宋体"/>
          <w:sz w:val="24"/>
          <w:szCs w:val="24"/>
        </w:rPr>
      </w:pPr>
      <w:r>
        <w:rPr>
          <w:rFonts w:hint="eastAsia" w:ascii="宋体" w:hAnsi="宋体" w:eastAsia="宋体" w:cs="宋体"/>
          <w:sz w:val="24"/>
          <w:szCs w:val="24"/>
        </w:rPr>
        <w:t>7、更正公告</w:t>
      </w:r>
    </w:p>
    <w:p w14:paraId="2B030D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7.1若 福建岩鑫工程项目管理有限公司 发布更正公告，则更正公告及其所发布的内容或信息（包括但不限于：招标文件的澄清或修改、现场考察或答疑会的有关事宜等）作为招标文件组成部分，对投标人具有约束力。</w:t>
      </w:r>
    </w:p>
    <w:p w14:paraId="11C9C9A5">
      <w:pPr>
        <w:pStyle w:val="6"/>
        <w:ind w:firstLine="480"/>
        <w:jc w:val="both"/>
        <w:rPr>
          <w:rFonts w:hint="eastAsia" w:ascii="宋体" w:hAnsi="宋体" w:eastAsia="宋体" w:cs="宋体"/>
          <w:sz w:val="24"/>
          <w:szCs w:val="24"/>
        </w:rPr>
      </w:pPr>
      <w:r>
        <w:rPr>
          <w:rFonts w:hint="eastAsia" w:ascii="宋体" w:hAnsi="宋体" w:eastAsia="宋体" w:cs="宋体"/>
          <w:sz w:val="24"/>
          <w:szCs w:val="24"/>
        </w:rPr>
        <w:t>7.2更正公告作为 福建岩鑫工程项目管理有限公司 通知所有潜在投标人的书面形式。</w:t>
      </w:r>
    </w:p>
    <w:p w14:paraId="6AE2FA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8、终止公告</w:t>
      </w:r>
    </w:p>
    <w:p w14:paraId="4A2A2F96">
      <w:pPr>
        <w:pStyle w:val="6"/>
        <w:ind w:firstLine="480"/>
        <w:jc w:val="both"/>
        <w:rPr>
          <w:rFonts w:hint="eastAsia" w:ascii="宋体" w:hAnsi="宋体" w:eastAsia="宋体" w:cs="宋体"/>
          <w:sz w:val="24"/>
          <w:szCs w:val="24"/>
        </w:rPr>
      </w:pPr>
      <w:r>
        <w:rPr>
          <w:rFonts w:hint="eastAsia" w:ascii="宋体" w:hAnsi="宋体" w:eastAsia="宋体" w:cs="宋体"/>
          <w:sz w:val="24"/>
          <w:szCs w:val="24"/>
        </w:rPr>
        <w:t>8.1若出现因重大变故导致采购任务取消情形， 福建岩鑫工程项目管理有限公司 可终止招标并发布终止公告。</w:t>
      </w:r>
    </w:p>
    <w:p w14:paraId="1777D5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8.2终止公告作为 福建岩鑫工程项目管理有限公司 通知所有潜在投标人的书面形式。</w:t>
      </w:r>
    </w:p>
    <w:p w14:paraId="7262795D">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四、投标</w:t>
      </w:r>
    </w:p>
    <w:p w14:paraId="61AC2469">
      <w:pPr>
        <w:pStyle w:val="6"/>
        <w:ind w:firstLine="480"/>
        <w:jc w:val="both"/>
        <w:rPr>
          <w:rFonts w:hint="eastAsia" w:ascii="宋体" w:hAnsi="宋体" w:eastAsia="宋体" w:cs="宋体"/>
          <w:sz w:val="24"/>
          <w:szCs w:val="24"/>
        </w:rPr>
      </w:pPr>
      <w:r>
        <w:rPr>
          <w:rFonts w:hint="eastAsia" w:ascii="宋体" w:hAnsi="宋体" w:eastAsia="宋体" w:cs="宋体"/>
          <w:sz w:val="24"/>
          <w:szCs w:val="24"/>
        </w:rPr>
        <w:t>9、投标</w:t>
      </w:r>
    </w:p>
    <w:p w14:paraId="336845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9.1投标人可对招标文件载明的全部或部分采购包进行投标。</w:t>
      </w:r>
    </w:p>
    <w:p w14:paraId="75299184">
      <w:pPr>
        <w:pStyle w:val="6"/>
        <w:ind w:firstLine="480"/>
        <w:jc w:val="both"/>
        <w:rPr>
          <w:rFonts w:hint="eastAsia" w:ascii="宋体" w:hAnsi="宋体" w:eastAsia="宋体" w:cs="宋体"/>
          <w:sz w:val="24"/>
          <w:szCs w:val="24"/>
        </w:rPr>
      </w:pPr>
      <w:r>
        <w:rPr>
          <w:rFonts w:hint="eastAsia" w:ascii="宋体" w:hAnsi="宋体" w:eastAsia="宋体" w:cs="宋体"/>
          <w:sz w:val="24"/>
          <w:szCs w:val="24"/>
        </w:rPr>
        <w:t>9.2投标人应对同一个采购包内的所有内容进行完整投标，否则投标无效。</w:t>
      </w:r>
    </w:p>
    <w:p w14:paraId="5FBD59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9.3投标人代表只能接受一个投标人的授权参加投标，否则投标无效。</w:t>
      </w:r>
    </w:p>
    <w:p w14:paraId="6766E16B">
      <w:pPr>
        <w:pStyle w:val="6"/>
        <w:ind w:firstLine="480"/>
        <w:jc w:val="both"/>
        <w:rPr>
          <w:rFonts w:hint="eastAsia" w:ascii="宋体" w:hAnsi="宋体" w:eastAsia="宋体" w:cs="宋体"/>
          <w:sz w:val="24"/>
          <w:szCs w:val="24"/>
        </w:rPr>
      </w:pPr>
      <w:r>
        <w:rPr>
          <w:rFonts w:hint="eastAsia" w:ascii="宋体" w:hAnsi="宋体" w:eastAsia="宋体" w:cs="宋体"/>
          <w:sz w:val="24"/>
          <w:szCs w:val="24"/>
        </w:rPr>
        <w:t>9.4单位负责人为同一人或存在直接控股、管理关系的不同供应商，不得同时参加同一合同项下的投标，否则投标无效。</w:t>
      </w:r>
    </w:p>
    <w:p w14:paraId="6344DC7A">
      <w:pPr>
        <w:pStyle w:val="6"/>
        <w:ind w:firstLine="480"/>
        <w:jc w:val="both"/>
        <w:rPr>
          <w:rFonts w:hint="eastAsia" w:ascii="宋体" w:hAnsi="宋体" w:eastAsia="宋体" w:cs="宋体"/>
          <w:sz w:val="24"/>
          <w:szCs w:val="24"/>
        </w:rPr>
      </w:pPr>
      <w:r>
        <w:rPr>
          <w:rFonts w:hint="eastAsia"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14:paraId="3611FBEE">
      <w:pPr>
        <w:pStyle w:val="6"/>
        <w:ind w:firstLine="480"/>
        <w:jc w:val="both"/>
        <w:rPr>
          <w:rFonts w:hint="eastAsia" w:ascii="宋体" w:hAnsi="宋体" w:eastAsia="宋体" w:cs="宋体"/>
          <w:sz w:val="24"/>
          <w:szCs w:val="24"/>
        </w:rPr>
      </w:pPr>
      <w:r>
        <w:rPr>
          <w:rFonts w:hint="eastAsia"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14:paraId="7210FF32">
      <w:pPr>
        <w:pStyle w:val="6"/>
        <w:ind w:firstLine="480"/>
        <w:jc w:val="both"/>
        <w:rPr>
          <w:rFonts w:hint="eastAsia" w:ascii="宋体" w:hAnsi="宋体" w:eastAsia="宋体" w:cs="宋体"/>
          <w:sz w:val="24"/>
          <w:szCs w:val="24"/>
        </w:rPr>
      </w:pPr>
      <w:r>
        <w:rPr>
          <w:rFonts w:hint="eastAsia" w:ascii="宋体" w:hAnsi="宋体" w:eastAsia="宋体" w:cs="宋体"/>
          <w:sz w:val="24"/>
          <w:szCs w:val="24"/>
        </w:rPr>
        <w:t>9.7有下列情形之一的，视为投标人串通投标，其投标无效：</w:t>
      </w:r>
    </w:p>
    <w:p w14:paraId="5B82FE2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（1）不同投标人的电子投标文件由同一单位或个人编制；</w:t>
      </w:r>
    </w:p>
    <w:p w14:paraId="35265C7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（2）不同投标人委托同一单位或个人办理投标事宜；</w:t>
      </w:r>
    </w:p>
    <w:p w14:paraId="1A2127B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（3）不同投标人的电子投标文件载明的项目管理成员或联系人员为同一人；</w:t>
      </w:r>
    </w:p>
    <w:p w14:paraId="7C691A43">
      <w:pPr>
        <w:pStyle w:val="6"/>
        <w:ind w:firstLine="480"/>
        <w:jc w:val="both"/>
        <w:rPr>
          <w:rFonts w:hint="eastAsia" w:ascii="宋体" w:hAnsi="宋体" w:eastAsia="宋体" w:cs="宋体"/>
          <w:sz w:val="24"/>
          <w:szCs w:val="24"/>
        </w:rPr>
      </w:pPr>
      <w:r>
        <w:rPr>
          <w:rFonts w:hint="eastAsia" w:ascii="宋体" w:hAnsi="宋体" w:eastAsia="宋体" w:cs="宋体"/>
          <w:sz w:val="24"/>
          <w:szCs w:val="24"/>
        </w:rPr>
        <w:t>（4）不同投标人的电子投标文件异常一致或投标报价呈规律性差异；</w:t>
      </w:r>
    </w:p>
    <w:p w14:paraId="1DB0249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（5）不同投标人的电子投标文件相互混装；</w:t>
      </w:r>
    </w:p>
    <w:p w14:paraId="60A880C0">
      <w:pPr>
        <w:pStyle w:val="6"/>
        <w:ind w:firstLine="480"/>
        <w:jc w:val="both"/>
        <w:rPr>
          <w:rFonts w:hint="eastAsia" w:ascii="宋体" w:hAnsi="宋体" w:eastAsia="宋体" w:cs="宋体"/>
          <w:sz w:val="24"/>
          <w:szCs w:val="24"/>
        </w:rPr>
      </w:pPr>
      <w:r>
        <w:rPr>
          <w:rFonts w:hint="eastAsia" w:ascii="宋体" w:hAnsi="宋体" w:eastAsia="宋体" w:cs="宋体"/>
          <w:sz w:val="24"/>
          <w:szCs w:val="24"/>
        </w:rPr>
        <w:t>（6）不同投标人的投标保证金从同一单位或个人的账户转出；</w:t>
      </w:r>
    </w:p>
    <w:p w14:paraId="23447FFF">
      <w:pPr>
        <w:pStyle w:val="6"/>
        <w:ind w:firstLine="480"/>
        <w:jc w:val="both"/>
        <w:rPr>
          <w:rFonts w:hint="eastAsia" w:ascii="宋体" w:hAnsi="宋体" w:eastAsia="宋体" w:cs="宋体"/>
          <w:sz w:val="24"/>
          <w:szCs w:val="24"/>
        </w:rPr>
      </w:pPr>
      <w:r>
        <w:rPr>
          <w:rFonts w:hint="eastAsia" w:ascii="宋体" w:hAnsi="宋体" w:eastAsia="宋体" w:cs="宋体"/>
          <w:sz w:val="24"/>
          <w:szCs w:val="24"/>
        </w:rPr>
        <w:t>（7）有关法律、法规和规章及招标文件规定的其他串通投标情形。</w:t>
      </w:r>
    </w:p>
    <w:p w14:paraId="75B9B732">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10、电子投标文件</w:t>
      </w:r>
    </w:p>
    <w:p w14:paraId="58C3A87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10.1电子投标文件的编制</w:t>
      </w:r>
    </w:p>
    <w:p w14:paraId="4C40A12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（1）投标人应先仔细阅读招标文件的全部内容后，再进行电子投标文件的编制。</w:t>
      </w:r>
    </w:p>
    <w:p w14:paraId="47F5775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（2）电子投标文件应按照本章第10.2条规定编制其组成部分。</w:t>
      </w:r>
    </w:p>
    <w:p w14:paraId="15AA20BC">
      <w:pPr>
        <w:pStyle w:val="6"/>
        <w:ind w:firstLine="480"/>
        <w:jc w:val="both"/>
        <w:rPr>
          <w:rFonts w:hint="eastAsia" w:ascii="宋体" w:hAnsi="宋体" w:eastAsia="宋体" w:cs="宋体"/>
          <w:sz w:val="24"/>
          <w:szCs w:val="24"/>
        </w:rPr>
      </w:pPr>
      <w:r>
        <w:rPr>
          <w:rFonts w:hint="eastAsia"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257848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10.2电子投标文件由下述部分组成：</w:t>
      </w:r>
    </w:p>
    <w:p w14:paraId="7BA5310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（1）资格及资信证明部分</w:t>
      </w:r>
    </w:p>
    <w:p w14:paraId="4FB9106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①投标函</w:t>
      </w:r>
    </w:p>
    <w:p w14:paraId="421863F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480066E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③投标保证金</w:t>
      </w:r>
    </w:p>
    <w:p w14:paraId="137F8945">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（2）报价部分</w:t>
      </w:r>
    </w:p>
    <w:p w14:paraId="224B699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①开标（报价）一览表</w:t>
      </w:r>
    </w:p>
    <w:p w14:paraId="4BCCEE0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②投标（响应）报价明细表</w:t>
      </w:r>
    </w:p>
    <w:p w14:paraId="01CE98A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34A9D54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5E793DC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（3）技术商务部分</w:t>
      </w:r>
    </w:p>
    <w:p w14:paraId="21CF5DA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①标的说明一览表</w:t>
      </w:r>
    </w:p>
    <w:p w14:paraId="31A2000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341E263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③商务条件响应表</w:t>
      </w:r>
    </w:p>
    <w:p w14:paraId="0DCACD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5DDAB8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⑤招标文件规定作为电子投标文件组成部分的其他内容（若有）</w:t>
      </w:r>
    </w:p>
    <w:p w14:paraId="25CECD5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10.3电子投标文件的语言</w:t>
      </w:r>
    </w:p>
    <w:p w14:paraId="43AE087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（1）除招标文件另有规定外，电子投标文件应使用中文文本，若有不同文本，以中文文本为准。</w:t>
      </w:r>
    </w:p>
    <w:p w14:paraId="244769C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46C0E1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10.4投标文件的份数：详见招标文件第二章。</w:t>
      </w:r>
    </w:p>
    <w:p w14:paraId="114A1AA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10.5电子投标文件的格式</w:t>
      </w:r>
    </w:p>
    <w:p w14:paraId="2BF1269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（1）除招标文件另有规定外，电子投标文件应使用招标文件第七章规定的格式。</w:t>
      </w:r>
    </w:p>
    <w:p w14:paraId="7F61E5E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（2）除招标文件另有规定外，电子投标文件应使用不能擦去的墨料或墨水打印、书写或复印。</w:t>
      </w:r>
    </w:p>
    <w:p w14:paraId="5BCD8612">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（3）除招标文件另有规定外，电子投标文件应使用人民币作为计量货币。</w:t>
      </w:r>
    </w:p>
    <w:p w14:paraId="4A4B1FA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（4）除招标文件另有规定外，签署、盖章应遵守下列规定：</w:t>
      </w:r>
    </w:p>
    <w:p w14:paraId="31B7603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①电子投标文件应加盖投标人的单位公章。若投标人代表为单位授权的委托代理人，应提供“单位授权书”。</w:t>
      </w:r>
    </w:p>
    <w:p w14:paraId="1C37DFF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②电子投标文件应没有涂改或行间插字，除非这些改动是根据 福建岩鑫工程项目管理有限公司 的指示进行的，或是为改正投标人造成的应修改的错误而进行的。若有前述改动，应按照下列规定之一对改动处进行处理：</w:t>
      </w:r>
    </w:p>
    <w:p w14:paraId="1C4E65CE">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a.投标人代表签字确认；</w:t>
      </w:r>
    </w:p>
    <w:p w14:paraId="0AF8CA73">
      <w:pPr>
        <w:pStyle w:val="6"/>
        <w:ind w:firstLine="480"/>
        <w:jc w:val="both"/>
        <w:rPr>
          <w:rFonts w:hint="eastAsia" w:ascii="宋体" w:hAnsi="宋体" w:eastAsia="宋体" w:cs="宋体"/>
          <w:sz w:val="24"/>
          <w:szCs w:val="24"/>
        </w:rPr>
      </w:pPr>
      <w:r>
        <w:rPr>
          <w:rFonts w:hint="eastAsia" w:ascii="宋体" w:hAnsi="宋体" w:eastAsia="宋体" w:cs="宋体"/>
          <w:sz w:val="24"/>
          <w:szCs w:val="24"/>
        </w:rPr>
        <w:t>b.加盖投标人的单位公章或校正章。</w:t>
      </w:r>
    </w:p>
    <w:p w14:paraId="409E2D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10.6投标报价</w:t>
      </w:r>
    </w:p>
    <w:p w14:paraId="17E5CA1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（1）投标报价超出最高限价将导致投标无效。</w:t>
      </w:r>
    </w:p>
    <w:p w14:paraId="09E84E7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（2）最高限价由采购人根据价格测算情况，在预算金额的额度内合理设定。最高限价不得超出预算金额。</w:t>
      </w:r>
    </w:p>
    <w:p w14:paraId="57BDE0BE">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14:paraId="3A83C7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10.7分包</w:t>
      </w:r>
    </w:p>
    <w:p w14:paraId="6E597EF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（1）是否允许中标人将本项目的非主体、非关键性工作进行分包：详见招标文件第二章。</w:t>
      </w:r>
    </w:p>
    <w:p w14:paraId="3BA056F1">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1938CF9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（3）招标文件允许中标人将非主体、非关键性工作进行分包的项目，有下列情形之一的，中标人不得分包：</w:t>
      </w:r>
    </w:p>
    <w:p w14:paraId="67BB391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①电子投标文件中未载明分包承担主体；</w:t>
      </w:r>
    </w:p>
    <w:p w14:paraId="3C2FC3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②电子投标文件载明的分包承担主体不具备相应资质条件；</w:t>
      </w:r>
    </w:p>
    <w:p w14:paraId="07B0E8C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③电子投标文件载明的分包承担主体拟再次分包；</w:t>
      </w:r>
    </w:p>
    <w:p w14:paraId="4CA0869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④享受中小企业扶持政策获得政府采购合同的，小微企业不得将合同分包给大中型企业，中型企业不得将合同分包给大型企业。</w:t>
      </w:r>
    </w:p>
    <w:p w14:paraId="17E39E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10.8投标有效期</w:t>
      </w:r>
    </w:p>
    <w:p w14:paraId="14EDBF0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（1）招标文件载明的投标有效期：详见招标文件第二章。</w:t>
      </w:r>
    </w:p>
    <w:p w14:paraId="59E1A597">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（2）电子投标文件承诺的投标有效期不得少于招标文件载明的投标有效期，否则投标无效。</w:t>
      </w:r>
    </w:p>
    <w:p w14:paraId="5E65D09C">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（3）根据本次采购活动的需要， 福建岩鑫工程项目管理有限公司 可于投标有效期届满之前书面要求投标人延长投标有效期，投标人应在 福建岩鑫工程项目管理有限公司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8FB102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10.9投标保证金</w:t>
      </w:r>
    </w:p>
    <w:p w14:paraId="73FC689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（1）投标保证金作为投标人按照招标文件规定履行相应投标责任、义务的约束及担保。</w:t>
      </w:r>
    </w:p>
    <w:p w14:paraId="0AB3D7DB">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（2）投标人以电子保函形式提交投标保证金的，保函的有效期应等于或长于电子投标文件承诺的投标有效期，否则投标无效。</w:t>
      </w:r>
    </w:p>
    <w:p w14:paraId="2C0790F5">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（3）提交</w:t>
      </w:r>
    </w:p>
    <w:p w14:paraId="263D0EA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0A76C89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A270C6F">
      <w:pPr>
        <w:pStyle w:val="6"/>
        <w:ind w:firstLine="480"/>
        <w:jc w:val="left"/>
        <w:rPr>
          <w:rFonts w:hint="eastAsia" w:ascii="宋体" w:hAnsi="宋体" w:eastAsia="宋体" w:cs="宋体"/>
          <w:sz w:val="24"/>
          <w:szCs w:val="24"/>
        </w:rPr>
      </w:pPr>
      <w:r>
        <w:rPr>
          <w:rFonts w:hint="eastAsia" w:ascii="宋体" w:hAnsi="宋体" w:eastAsia="宋体" w:cs="宋体"/>
          <w:sz w:val="24"/>
          <w:szCs w:val="24"/>
        </w:rPr>
        <w:t>③其他形式：</w:t>
      </w:r>
    </w:p>
    <w:p w14:paraId="57B0863A">
      <w:pPr>
        <w:pStyle w:val="6"/>
        <w:jc w:val="left"/>
        <w:rPr>
          <w:rFonts w:hint="eastAsia" w:ascii="宋体" w:hAnsi="宋体" w:eastAsia="宋体" w:cs="宋体"/>
          <w:sz w:val="24"/>
          <w:szCs w:val="24"/>
        </w:rPr>
      </w:pPr>
      <w:r>
        <w:rPr>
          <w:rFonts w:hint="eastAsia" w:ascii="宋体" w:hAnsi="宋体" w:eastAsia="宋体" w:cs="宋体"/>
          <w:sz w:val="24"/>
          <w:szCs w:val="24"/>
        </w:rPr>
        <w:t>无</w:t>
      </w:r>
    </w:p>
    <w:p w14:paraId="68E68F5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④若本项目接受联合体投标且投标人为联合体，则联合体中的牵头方应按照本章第10.9条第（3）款第①、②、③点规定提交投标保证金。</w:t>
      </w:r>
    </w:p>
    <w:p w14:paraId="2AC5D3CB">
      <w:pPr>
        <w:pStyle w:val="6"/>
        <w:ind w:firstLine="480"/>
        <w:jc w:val="both"/>
        <w:rPr>
          <w:rFonts w:hint="eastAsia" w:ascii="宋体" w:hAnsi="宋体" w:eastAsia="宋体" w:cs="宋体"/>
          <w:sz w:val="24"/>
          <w:szCs w:val="24"/>
        </w:rPr>
      </w:pPr>
      <w:r>
        <w:rPr>
          <w:rFonts w:hint="eastAsia" w:ascii="宋体" w:hAnsi="宋体" w:eastAsia="宋体" w:cs="宋体"/>
          <w:sz w:val="24"/>
          <w:szCs w:val="24"/>
        </w:rPr>
        <w:t>※除招标文件另有规定外，未按照上述规定提交投标保证金将导致资格审查不合格。</w:t>
      </w:r>
    </w:p>
    <w:p w14:paraId="548103CB">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（4）退还</w:t>
      </w:r>
    </w:p>
    <w:p w14:paraId="6AB03EF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①在投标截止时间前撤回已提交的电子投标文件的投标人，其投标保证金将在 福建岩鑫工程项目管理有限公司 收到投标人书面撤回通知之日起5个工作日内退回原账户。</w:t>
      </w:r>
    </w:p>
    <w:p w14:paraId="27D1FC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②未中标人的投标保证金将在中标通知书发出之日起5个工作日内退回原账户。</w:t>
      </w:r>
    </w:p>
    <w:p w14:paraId="16BA4D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③中标人的投标保证金将在政府采购合同签订之日起5个工作日内退回原账户；合同签订之日以福建省政府采购网上公开信息系统记载的为准。</w:t>
      </w:r>
    </w:p>
    <w:p w14:paraId="5990C0F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④终止招标的， 福建岩鑫工程项目管理有限公司 将在终止公告发布之日起5个工作日内退回已收取的投标保证金及其在银行产生的孳息。</w:t>
      </w:r>
    </w:p>
    <w:p w14:paraId="7F4F14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⑤除招标文件另有规定外，质疑或投诉涉及的投标人，若投标保证金尚未退还，则待质疑或投诉处理完毕后不计利息原额退还。</w:t>
      </w:r>
    </w:p>
    <w:p w14:paraId="5ABF062B">
      <w:pPr>
        <w:pStyle w:val="6"/>
        <w:ind w:firstLine="480"/>
        <w:jc w:val="both"/>
        <w:rPr>
          <w:rFonts w:hint="eastAsia" w:ascii="宋体" w:hAnsi="宋体" w:eastAsia="宋体" w:cs="宋体"/>
          <w:sz w:val="24"/>
          <w:szCs w:val="24"/>
        </w:rPr>
      </w:pPr>
      <w:r>
        <w:rPr>
          <w:rFonts w:hint="eastAsia" w:ascii="宋体" w:hAnsi="宋体" w:eastAsia="宋体" w:cs="宋体"/>
          <w:sz w:val="24"/>
          <w:szCs w:val="24"/>
        </w:rPr>
        <w:t>※本章第10.9条第（4）款第①、②、③点规定的投标保证金退还时限不包括因投标人自身原因导致无法及时退还而增加的时间。</w:t>
      </w:r>
    </w:p>
    <w:p w14:paraId="47431B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F9CE3F6">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（6）有下列情形之一的，投标保证金将不予退还或通过投标保函进行索赔：</w:t>
      </w:r>
    </w:p>
    <w:p w14:paraId="7752F33F">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①投标人串通投标；</w:t>
      </w:r>
    </w:p>
    <w:p w14:paraId="790E50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②投标人提供虚假材料；</w:t>
      </w:r>
    </w:p>
    <w:p w14:paraId="25A8631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③投标人采取不正当手段诋毁、排挤其他投标人；</w:t>
      </w:r>
    </w:p>
    <w:p w14:paraId="7587698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④投标截止时间后，投标人在投标有效期内撤销电子投标文件；</w:t>
      </w:r>
    </w:p>
    <w:p w14:paraId="2E1B17D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⑤招标文件规定的其他不予退还情形；</w:t>
      </w:r>
    </w:p>
    <w:p w14:paraId="6814ED6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⑥中标人有下列情形之一的：</w:t>
      </w:r>
    </w:p>
    <w:p w14:paraId="0589C99B">
      <w:pPr>
        <w:pStyle w:val="6"/>
        <w:ind w:firstLine="480"/>
        <w:jc w:val="both"/>
        <w:rPr>
          <w:rFonts w:hint="eastAsia" w:ascii="宋体" w:hAnsi="宋体" w:eastAsia="宋体" w:cs="宋体"/>
          <w:sz w:val="24"/>
          <w:szCs w:val="24"/>
        </w:rPr>
      </w:pPr>
      <w:r>
        <w:rPr>
          <w:rFonts w:hint="eastAsia" w:ascii="宋体" w:hAnsi="宋体" w:eastAsia="宋体" w:cs="宋体"/>
          <w:sz w:val="24"/>
          <w:szCs w:val="24"/>
        </w:rPr>
        <w:t>a.除不可抗力外，因中标人自身原因未在中标通知书要求的期限内与采购人签订政府采购合同；</w:t>
      </w:r>
    </w:p>
    <w:p w14:paraId="029B8861">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b.未按照招标文件、投标文件的约定签订政府采购合同或提交履约保证金。</w:t>
      </w:r>
    </w:p>
    <w:p w14:paraId="3BB0B943">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※若上述投标保证金不予退还情形给采购人（采购代理机构）造成损失，则投标人还要承担相应的赔偿责任。</w:t>
      </w:r>
    </w:p>
    <w:p w14:paraId="4174AED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10.10电子投标文件的提交</w:t>
      </w:r>
    </w:p>
    <w:p w14:paraId="1982F382">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（1）一个投标人只能提交一个电子投标文件，并按照招标文件第一章规定在系统上完成上传、解密操作。</w:t>
      </w:r>
    </w:p>
    <w:p w14:paraId="1ED7AC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10.11电子投标文件的补充、修改或撤回</w:t>
      </w:r>
    </w:p>
    <w:p w14:paraId="7B1544A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（1）投标截止时间前，投标人可对所提交的电子投标文件进行补充、修改或撤回，并书面通知 福建岩鑫工程项目管理有限公司 。</w:t>
      </w:r>
    </w:p>
    <w:p w14:paraId="05B4A8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（2）补充、修改的内容应按照本章第10.5条第（4）款规定进行签署、盖章，并按照本章第10.10条规定提交，否则将被拒收。</w:t>
      </w:r>
    </w:p>
    <w:p w14:paraId="26F22EBE">
      <w:pPr>
        <w:pStyle w:val="6"/>
        <w:ind w:firstLine="480"/>
        <w:jc w:val="both"/>
        <w:rPr>
          <w:rFonts w:hint="eastAsia" w:ascii="宋体" w:hAnsi="宋体" w:eastAsia="宋体" w:cs="宋体"/>
          <w:sz w:val="24"/>
          <w:szCs w:val="24"/>
        </w:rPr>
      </w:pPr>
      <w:r>
        <w:rPr>
          <w:rFonts w:hint="eastAsia" w:ascii="宋体" w:hAnsi="宋体" w:eastAsia="宋体" w:cs="宋体"/>
          <w:sz w:val="24"/>
          <w:szCs w:val="24"/>
        </w:rPr>
        <w:t>※按照上述规定提交的补充、修改内容作为电子投标文件组成部分。</w:t>
      </w:r>
    </w:p>
    <w:p w14:paraId="366EDFD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10.12除招标文件另有规定外，有下列情形之一的，投标无效：</w:t>
      </w:r>
    </w:p>
    <w:p w14:paraId="79761BA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（1）电子投标文件未按照招标文件要求签署、盖章；</w:t>
      </w:r>
    </w:p>
    <w:p w14:paraId="7C2F99F5">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（2）不符合招标文件中规定的资格要求；</w:t>
      </w:r>
    </w:p>
    <w:p w14:paraId="3BA9AA71">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（3）投标报价超过招标文件中规定的预算金额或最高限价；</w:t>
      </w:r>
    </w:p>
    <w:p w14:paraId="56158132">
      <w:pPr>
        <w:pStyle w:val="6"/>
        <w:ind w:firstLine="480"/>
        <w:jc w:val="both"/>
        <w:rPr>
          <w:rFonts w:hint="eastAsia" w:ascii="宋体" w:hAnsi="宋体" w:eastAsia="宋体" w:cs="宋体"/>
          <w:sz w:val="24"/>
          <w:szCs w:val="24"/>
        </w:rPr>
      </w:pPr>
      <w:r>
        <w:rPr>
          <w:rFonts w:hint="eastAsia" w:ascii="宋体" w:hAnsi="宋体" w:eastAsia="宋体" w:cs="宋体"/>
          <w:sz w:val="24"/>
          <w:szCs w:val="24"/>
        </w:rPr>
        <w:t>（4）电子投标文件含有采购人不能接受的附加条件；</w:t>
      </w:r>
    </w:p>
    <w:p w14:paraId="4DB11071">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（5）有关法律、法规和规章及招标文件规定的其他无效情形。</w:t>
      </w:r>
    </w:p>
    <w:p w14:paraId="068A5068">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五、开标</w:t>
      </w:r>
    </w:p>
    <w:p w14:paraId="799CFFE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11、开标</w:t>
      </w:r>
    </w:p>
    <w:p w14:paraId="1AA295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11.1 福建岩鑫工程项目管理有限公司 将在招标文件载明的开标时间及地点主持召开开标会，并邀请投标人参加。</w:t>
      </w:r>
    </w:p>
    <w:p w14:paraId="42DE968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11.2开标会的主持人、唱标人、记录人及其他工作人员（若有）均由 福建岩鑫工程项目管理有限公司 派出，现场监督人员（若有）可由有关方面派出。</w:t>
      </w:r>
    </w:p>
    <w:p w14:paraId="26A024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970204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11.4开标会应遵守下列规定：</w:t>
      </w:r>
    </w:p>
    <w:p w14:paraId="4FACECE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DA4FDEF">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3A0B36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14:paraId="1403274F">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8FF9A03">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（5）若投标人未到开标现场参加开标会，也未通过远程参加开标会的，视同认可开标结果。</w:t>
      </w:r>
    </w:p>
    <w:p w14:paraId="2D56D4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福建岩鑫工程项目管理有限公司 提出任何疑义或要求（包括质疑）。</w:t>
      </w:r>
    </w:p>
    <w:p w14:paraId="48577B4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11.5投标截止时间后，参加投标的投标人不足三家的，不进行开标。同时，本次采购活动结束， 福建岩鑫工程项目管理有限公司 将依法组织后续采购活动（包括但不限于：重新招标、采用其他方式采购等）。</w:t>
      </w:r>
    </w:p>
    <w:p w14:paraId="27B121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11.6投标截止时间后撤销投标的处理</w:t>
      </w:r>
    </w:p>
    <w:p w14:paraId="7E4162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投标截止时间后，投标人在投标有效期内撤销投标的，其撤销投标的行为无效。</w:t>
      </w:r>
    </w:p>
    <w:p w14:paraId="0294EE23">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六、中标与政府采购合同</w:t>
      </w:r>
    </w:p>
    <w:p w14:paraId="2BD8E0E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12、中标</w:t>
      </w:r>
    </w:p>
    <w:p w14:paraId="53BA1BE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12.1本项目推荐的中标候选人家数：详见招标文件第二章。</w:t>
      </w:r>
    </w:p>
    <w:p w14:paraId="092AE74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12.2本项目中标人的确定：详见招标文件第二章。</w:t>
      </w:r>
    </w:p>
    <w:p w14:paraId="38724CA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12.3中标公告</w:t>
      </w:r>
    </w:p>
    <w:p w14:paraId="16326BA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（1）中标人确定之日起2个工作日内， 福建岩鑫工程项目管理有限公司 将在招标文件载明的指定媒体以中标公告的形式发布中标结果。</w:t>
      </w:r>
    </w:p>
    <w:p w14:paraId="2D2C45D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（2）中标公告的公告期限为1个工作日。</w:t>
      </w:r>
    </w:p>
    <w:p w14:paraId="0B38BC6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12.4中标通知书</w:t>
      </w:r>
    </w:p>
    <w:p w14:paraId="19F3F2D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（1）中标公告发布的同时， 福建岩鑫工程项目管理有限公司 将向中标人发出中标通知书。</w:t>
      </w:r>
    </w:p>
    <w:p w14:paraId="292CD3A7">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（2）中标通知书发出后，采购人不得违法改变中标结果，中标人无正当理由不得放弃中标。</w:t>
      </w:r>
    </w:p>
    <w:p w14:paraId="52280F3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13、政府采购合同</w:t>
      </w:r>
    </w:p>
    <w:p w14:paraId="5996E02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93EDE0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13.2签订时限：详见须知前附表1的13.2。</w:t>
      </w:r>
    </w:p>
    <w:p w14:paraId="1978B6A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13.3政府采购合同的履行、违约责任和解决争议的方法等适用民法典。</w:t>
      </w:r>
    </w:p>
    <w:p w14:paraId="61CB473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13.4采购人与中标人应根据政府采购合同的约定依法履行合同义务。</w:t>
      </w:r>
    </w:p>
    <w:p w14:paraId="5A2A292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13.5政府采购合同履行过程中，采购人若需追加与合同标的相同的货物或服务，则追加采购金额不得超过原合同采购金额的10%。</w:t>
      </w:r>
    </w:p>
    <w:p w14:paraId="5BAB048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13.6中标人在政府采购合同履行过程中应遵守有关法律、法规和规章的强制性规定（即使前述强制性规定有可能在招标文件中未予列明）。</w:t>
      </w:r>
    </w:p>
    <w:p w14:paraId="423A9656">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七、询问、质疑与投诉</w:t>
      </w:r>
    </w:p>
    <w:p w14:paraId="4785E3E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14、询问</w:t>
      </w:r>
    </w:p>
    <w:p w14:paraId="64F8BB8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14.1潜在投标人或投标人对本次采购活动的有关事项若有疑问，可向 福建岩鑫工程项目管理有限公司 提出询问， 福建岩鑫工程项目管理有限公司 将按照政府采购法及实施条例的有关规定进行答复。</w:t>
      </w:r>
    </w:p>
    <w:p w14:paraId="19EB9DF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15、质疑</w:t>
      </w:r>
    </w:p>
    <w:p w14:paraId="5047147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7F1B58A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14:paraId="30912A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（2）质疑人应按照招标文件第二章规定方式提交质疑函。</w:t>
      </w:r>
    </w:p>
    <w:p w14:paraId="041BD2A3">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（3）质疑函应包括下列主要内容：</w:t>
      </w:r>
    </w:p>
    <w:p w14:paraId="7D97346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①质疑人的基本信息，至少包括：全称、地址、邮政编码等；</w:t>
      </w:r>
    </w:p>
    <w:p w14:paraId="1C10235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②所质疑项目的基本信息，至少包括：项目编号、项目名称等；</w:t>
      </w:r>
    </w:p>
    <w:p w14:paraId="6B06A4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③所质疑的具体事项（以下简称：“质疑事项”）；</w:t>
      </w:r>
    </w:p>
    <w:p w14:paraId="3CEBDA3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④针对质疑事项提出的明确请求，前述明确请求指质疑人提出质疑的目的以及希望 福建岩鑫工程项目管理有限公司 对其质疑作出的处理结果，如：暂停招标投标活动、修改招标文件、停止或纠正违法违规行为、中标结果无效、废标、重新招标等；</w:t>
      </w:r>
    </w:p>
    <w:p w14:paraId="2864BFC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⑤针对质疑事项导致质疑人自身权益受到损害的必要证明材料，至少包括：</w:t>
      </w:r>
    </w:p>
    <w:p w14:paraId="2C8023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a.质疑人代表的身份证明材料：</w:t>
      </w:r>
    </w:p>
    <w:p w14:paraId="551BE7E7">
      <w:pPr>
        <w:pStyle w:val="6"/>
        <w:ind w:firstLine="480"/>
        <w:jc w:val="both"/>
        <w:rPr>
          <w:rFonts w:hint="eastAsia" w:ascii="宋体" w:hAnsi="宋体" w:eastAsia="宋体" w:cs="宋体"/>
          <w:sz w:val="24"/>
          <w:szCs w:val="24"/>
        </w:rPr>
      </w:pPr>
      <w:r>
        <w:rPr>
          <w:rFonts w:hint="eastAsia"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AEF17F5">
      <w:pPr>
        <w:pStyle w:val="6"/>
        <w:ind w:firstLine="480"/>
        <w:jc w:val="both"/>
        <w:rPr>
          <w:rFonts w:hint="eastAsia" w:ascii="宋体" w:hAnsi="宋体" w:eastAsia="宋体" w:cs="宋体"/>
          <w:sz w:val="24"/>
          <w:szCs w:val="24"/>
        </w:rPr>
      </w:pPr>
      <w:r>
        <w:rPr>
          <w:rFonts w:hint="eastAsia" w:ascii="宋体" w:hAnsi="宋体" w:eastAsia="宋体" w:cs="宋体"/>
          <w:sz w:val="24"/>
          <w:szCs w:val="24"/>
        </w:rPr>
        <w:t>a2若本项目接受自然人投标且质疑人为自然人的，提供本人的身份证复印件。</w:t>
      </w:r>
    </w:p>
    <w:p w14:paraId="6D3C6834">
      <w:pPr>
        <w:pStyle w:val="6"/>
        <w:ind w:firstLine="480"/>
        <w:jc w:val="both"/>
        <w:rPr>
          <w:rFonts w:hint="eastAsia" w:ascii="宋体" w:hAnsi="宋体" w:eastAsia="宋体" w:cs="宋体"/>
          <w:sz w:val="24"/>
          <w:szCs w:val="24"/>
        </w:rPr>
      </w:pPr>
      <w:r>
        <w:rPr>
          <w:rFonts w:hint="eastAsia" w:ascii="宋体" w:hAnsi="宋体" w:eastAsia="宋体" w:cs="宋体"/>
          <w:sz w:val="24"/>
          <w:szCs w:val="24"/>
        </w:rPr>
        <w:t>b.其他证明材料（即事实依据和必要的法律依据）包括但不限于下列材料：</w:t>
      </w:r>
    </w:p>
    <w:p w14:paraId="172895E0">
      <w:pPr>
        <w:pStyle w:val="6"/>
        <w:ind w:firstLine="480"/>
        <w:jc w:val="both"/>
        <w:rPr>
          <w:rFonts w:hint="eastAsia" w:ascii="宋体" w:hAnsi="宋体" w:eastAsia="宋体" w:cs="宋体"/>
          <w:sz w:val="24"/>
          <w:szCs w:val="24"/>
        </w:rPr>
      </w:pPr>
      <w:r>
        <w:rPr>
          <w:rFonts w:hint="eastAsia" w:ascii="宋体" w:hAnsi="宋体" w:eastAsia="宋体" w:cs="宋体"/>
          <w:sz w:val="24"/>
          <w:szCs w:val="24"/>
        </w:rPr>
        <w:t>b1所质疑的具体事项是与自己有利害关系的证明材料；</w:t>
      </w:r>
    </w:p>
    <w:p w14:paraId="3B693FE4">
      <w:pPr>
        <w:pStyle w:val="6"/>
        <w:ind w:firstLine="480"/>
        <w:jc w:val="both"/>
        <w:rPr>
          <w:rFonts w:hint="eastAsia" w:ascii="宋体" w:hAnsi="宋体" w:eastAsia="宋体" w:cs="宋体"/>
          <w:sz w:val="24"/>
          <w:szCs w:val="24"/>
        </w:rPr>
      </w:pPr>
      <w:r>
        <w:rPr>
          <w:rFonts w:hint="eastAsia" w:ascii="宋体" w:hAnsi="宋体" w:eastAsia="宋体" w:cs="宋体"/>
          <w:sz w:val="24"/>
          <w:szCs w:val="24"/>
        </w:rPr>
        <w:t>b2质疑函所述事实存在的证明材料，如：采购文件、采购过程或中标结果违法违规或不符合采购文件要求等证明材料；</w:t>
      </w:r>
    </w:p>
    <w:p w14:paraId="43C7E90B">
      <w:pPr>
        <w:pStyle w:val="6"/>
        <w:ind w:firstLine="480"/>
        <w:jc w:val="both"/>
        <w:rPr>
          <w:rFonts w:hint="eastAsia" w:ascii="宋体" w:hAnsi="宋体" w:eastAsia="宋体" w:cs="宋体"/>
          <w:sz w:val="24"/>
          <w:szCs w:val="24"/>
        </w:rPr>
      </w:pPr>
      <w:r>
        <w:rPr>
          <w:rFonts w:hint="eastAsia" w:ascii="宋体" w:hAnsi="宋体" w:eastAsia="宋体" w:cs="宋体"/>
          <w:sz w:val="24"/>
          <w:szCs w:val="24"/>
        </w:rPr>
        <w:t>b3依法应终止采购程序的证明材料；</w:t>
      </w:r>
    </w:p>
    <w:p w14:paraId="52E4A101">
      <w:pPr>
        <w:pStyle w:val="6"/>
        <w:ind w:firstLine="480"/>
        <w:jc w:val="both"/>
        <w:rPr>
          <w:rFonts w:hint="eastAsia" w:ascii="宋体" w:hAnsi="宋体" w:eastAsia="宋体" w:cs="宋体"/>
          <w:sz w:val="24"/>
          <w:szCs w:val="24"/>
        </w:rPr>
      </w:pPr>
      <w:r>
        <w:rPr>
          <w:rFonts w:hint="eastAsia" w:ascii="宋体" w:hAnsi="宋体" w:eastAsia="宋体" w:cs="宋体"/>
          <w:sz w:val="24"/>
          <w:szCs w:val="24"/>
        </w:rPr>
        <w:t>b4应重新采购的证明材料；</w:t>
      </w:r>
    </w:p>
    <w:p w14:paraId="0106375E">
      <w:pPr>
        <w:pStyle w:val="6"/>
        <w:ind w:firstLine="480"/>
        <w:jc w:val="both"/>
        <w:rPr>
          <w:rFonts w:hint="eastAsia" w:ascii="宋体" w:hAnsi="宋体" w:eastAsia="宋体" w:cs="宋体"/>
          <w:sz w:val="24"/>
          <w:szCs w:val="24"/>
        </w:rPr>
      </w:pPr>
      <w:r>
        <w:rPr>
          <w:rFonts w:hint="eastAsia" w:ascii="宋体" w:hAnsi="宋体" w:eastAsia="宋体" w:cs="宋体"/>
          <w:sz w:val="24"/>
          <w:szCs w:val="24"/>
        </w:rPr>
        <w:t>b5采购文件、采购过程或中标、成交结果损害自己合法权益的证明材料等；</w:t>
      </w:r>
    </w:p>
    <w:p w14:paraId="2AF7BCF0">
      <w:pPr>
        <w:pStyle w:val="6"/>
        <w:ind w:firstLine="480"/>
        <w:jc w:val="both"/>
        <w:rPr>
          <w:rFonts w:hint="eastAsia" w:ascii="宋体" w:hAnsi="宋体" w:eastAsia="宋体" w:cs="宋体"/>
          <w:sz w:val="24"/>
          <w:szCs w:val="24"/>
        </w:rPr>
      </w:pPr>
      <w:r>
        <w:rPr>
          <w:rFonts w:hint="eastAsia"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B3368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⑥质疑人代表及其联系方法的信息，至少包括：姓名、手机、电子信箱、邮寄地址等。</w:t>
      </w:r>
    </w:p>
    <w:p w14:paraId="3000A30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⑦提出质疑的日期。</w:t>
      </w:r>
    </w:p>
    <w:p w14:paraId="6CBC5FB7">
      <w:pPr>
        <w:pStyle w:val="6"/>
        <w:ind w:firstLine="480"/>
        <w:jc w:val="both"/>
        <w:rPr>
          <w:rFonts w:hint="eastAsia" w:ascii="宋体" w:hAnsi="宋体" w:eastAsia="宋体" w:cs="宋体"/>
          <w:sz w:val="24"/>
          <w:szCs w:val="24"/>
        </w:rPr>
      </w:pPr>
      <w:r>
        <w:rPr>
          <w:rFonts w:hint="eastAsia"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14:paraId="1074F0F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15.2对不符合本章第15.1条规定的质疑，将按照下列规定进行处理：</w:t>
      </w:r>
    </w:p>
    <w:p w14:paraId="0F32A1D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（1）不符合其中第（1）、（2）条规定的，书面告知质疑人不予受理及其理由。</w:t>
      </w:r>
    </w:p>
    <w:p w14:paraId="0FB043D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（2）不符合其中第（3）条规定的，书面告知质疑人修改、补充后在规定时限内重新提交质疑函。</w:t>
      </w:r>
    </w:p>
    <w:p w14:paraId="01C29A3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15.3对符合本章第15.1条规定的质疑，将按照政府采购法及实施条例、政府采购质疑和投诉办法的有关规定进行答复。</w:t>
      </w:r>
    </w:p>
    <w:p w14:paraId="0E8960B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15.4招标文件的质疑：详见招标文件第二章。</w:t>
      </w:r>
    </w:p>
    <w:p w14:paraId="2DB0578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16、投诉</w:t>
      </w:r>
    </w:p>
    <w:p w14:paraId="7386D09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284D8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16.2投诉应有明确的请求和必要的证明材料，投诉的事项不得超出已质疑事项的范围。</w:t>
      </w:r>
    </w:p>
    <w:p w14:paraId="65F66C66">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八、政府采购政策</w:t>
      </w:r>
    </w:p>
    <w:p w14:paraId="1815E3F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17、政府采购政策由财政部根据国家的经济和社会发展政策并会同国家有关部委制定，包括但不限于下列具体政策要求：</w:t>
      </w:r>
    </w:p>
    <w:p w14:paraId="6A525C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17.1进口产品指通过中国海关报关验放进入中国境内且产自关境外的产品，其中：</w:t>
      </w:r>
    </w:p>
    <w:p w14:paraId="54DA15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BC7E1B0">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（2）凡在海关特殊监管区域内企业生产或加工（包括从境外进口料件）销往境内其他地区的产品，不作为政府采购项下进口产品。</w:t>
      </w:r>
    </w:p>
    <w:p w14:paraId="6480DE7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（3）对从境外进入海关特殊监管区域，再经办理报关手续后从海关特殊监管区进入境内其他地区的产品，认定为进口产品。</w:t>
      </w:r>
    </w:p>
    <w:p w14:paraId="7AA550F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（4）招标文件列明不允许或未列明允许进口产品参加投标的，均视为拒绝进口产品参加投标。</w:t>
      </w:r>
    </w:p>
    <w:p w14:paraId="421B92D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39CF7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600E46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（1）中小企业指符合下列条件的中型、小型、微型企业：</w:t>
      </w:r>
    </w:p>
    <w:p w14:paraId="0EF968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0824FF6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②符合中小企业划分标准的个体工商户，在政府采购活动中视同中小企业。</w:t>
      </w:r>
    </w:p>
    <w:p w14:paraId="52C78AB3">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（2）在政府采购活动中，供应商提供的货物、工程或者服务符合下列情形的，享受本办法规定的中小企业扶持政策：</w:t>
      </w:r>
    </w:p>
    <w:p w14:paraId="2BC6195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①在货物采购项目中，货物由中小企业制造，即货物由中小企业生产且使用该中小企业商号或者注册商标；</w:t>
      </w:r>
    </w:p>
    <w:p w14:paraId="780AD82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②在工程采购项目中，工程由中小企业承建，即工程施工单位为中小企业；</w:t>
      </w:r>
    </w:p>
    <w:p w14:paraId="1A3EE99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③在服务采购项目中，服务由中小企业承接，即提供服务的人员为中小企业依照《中华人民共和国劳动合同法》订立劳动合同的从业人员。</w:t>
      </w:r>
    </w:p>
    <w:p w14:paraId="5B4261BC">
      <w:pPr>
        <w:pStyle w:val="6"/>
        <w:ind w:firstLine="480"/>
        <w:jc w:val="both"/>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在货物采购项目中，供应商提供的货物既有中小企业制造货物，也有大型企业制造货物的，不享受本办法规定的中小企业扶持政策。</w:t>
      </w:r>
    </w:p>
    <w:p w14:paraId="4987F6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以联合体形式参加政府采购活动，联合体各方均为中小企业的，联合体视同中小企业。其中，联合体各方均为小微企业的，联合体视同小微企业。</w:t>
      </w:r>
    </w:p>
    <w:p w14:paraId="3C601622">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（3）投标人应当按照招标文件明确的采购标的对应行业的划分标准出具中小企业声明函。</w:t>
      </w:r>
    </w:p>
    <w:p w14:paraId="7B84433F">
      <w:pPr>
        <w:pStyle w:val="6"/>
        <w:ind w:firstLine="480"/>
        <w:jc w:val="both"/>
        <w:rPr>
          <w:rFonts w:hint="eastAsia" w:ascii="宋体" w:hAnsi="宋体" w:eastAsia="宋体" w:cs="宋体"/>
          <w:sz w:val="24"/>
          <w:szCs w:val="24"/>
        </w:rPr>
      </w:pPr>
      <w:r>
        <w:rPr>
          <w:rFonts w:hint="eastAsia"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937370D">
      <w:pPr>
        <w:pStyle w:val="6"/>
        <w:ind w:firstLine="480"/>
        <w:jc w:val="both"/>
        <w:rPr>
          <w:rFonts w:hint="eastAsia" w:ascii="宋体" w:hAnsi="宋体" w:eastAsia="宋体" w:cs="宋体"/>
          <w:sz w:val="24"/>
          <w:szCs w:val="24"/>
        </w:rPr>
      </w:pPr>
      <w:r>
        <w:rPr>
          <w:rFonts w:hint="eastAsia"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A7C89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①监狱企业参加采购活动时，应提供由省级以上监狱管理局、戒毒管理局（含新疆生产建设兵团）出具的属于监狱企业的证明文件。</w:t>
      </w:r>
    </w:p>
    <w:p w14:paraId="54E4B0A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②监狱企业视同小型、微型企业。</w:t>
      </w:r>
    </w:p>
    <w:p w14:paraId="5F49279B">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（5）残疾人福利性单位指同时符合下列条件的单位：</w:t>
      </w:r>
    </w:p>
    <w:p w14:paraId="41856F2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①安置的残疾人占本单位在职职工人数的比例不低于25%（含25%），并且安置的残疾人人数不少于10人（含10人）；</w:t>
      </w:r>
    </w:p>
    <w:p w14:paraId="35293CE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②依法与安置的每位残疾人签订了一年以上（含一年）的劳动合同或服务协议；</w:t>
      </w:r>
    </w:p>
    <w:p w14:paraId="6E279F8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③为安置的每位残疾人按月足额缴纳了基本养老保险、基本医疗保险、失业保险、工伤保险和生育保险等社会保险费；</w:t>
      </w:r>
    </w:p>
    <w:p w14:paraId="63B01242">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④通过银行等金融机构向安置的每位残疾人，按月支付了不低于单位所在区县适用的经省级人民政府批准的月最低工资标准的工资；</w:t>
      </w:r>
    </w:p>
    <w:p w14:paraId="3CAE95F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⑤提供本单位制造的货物、承担的工程或服务，或提供其他残疾人福利性单位制造的货物（不包括使用非残疾人福利性单位注册商标的货物）。</w:t>
      </w:r>
    </w:p>
    <w:p w14:paraId="7EEA23C7">
      <w:pPr>
        <w:pStyle w:val="6"/>
        <w:ind w:firstLine="480"/>
        <w:jc w:val="both"/>
        <w:rPr>
          <w:rFonts w:hint="eastAsia" w:ascii="宋体" w:hAnsi="宋体" w:eastAsia="宋体" w:cs="宋体"/>
          <w:sz w:val="24"/>
          <w:szCs w:val="24"/>
        </w:rPr>
      </w:pPr>
      <w:r>
        <w:rPr>
          <w:rFonts w:hint="eastAsia"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3F1C16B9">
      <w:pPr>
        <w:pStyle w:val="6"/>
        <w:ind w:firstLine="480"/>
        <w:jc w:val="both"/>
        <w:rPr>
          <w:rFonts w:hint="eastAsia" w:ascii="宋体" w:hAnsi="宋体" w:eastAsia="宋体" w:cs="宋体"/>
          <w:sz w:val="24"/>
          <w:szCs w:val="24"/>
        </w:rPr>
      </w:pPr>
      <w:r>
        <w:rPr>
          <w:rFonts w:hint="eastAsia"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722040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17.4信用记录指由财政部确定的有关网站提供的相关主体信用信息。信用记录的查询及使用应符合财政部文件（财库[2016]125号）规定。</w:t>
      </w:r>
    </w:p>
    <w:p w14:paraId="51AAF76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17.5为落实政府采购政策需满足的要求：详见招标文件第一章。</w:t>
      </w:r>
    </w:p>
    <w:p w14:paraId="38EA2ECD">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九、本项目的有关信息</w:t>
      </w:r>
    </w:p>
    <w:p w14:paraId="12F3C39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14:paraId="6BF8C96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18.1指定媒体：详见招标文件第二章。</w:t>
      </w:r>
    </w:p>
    <w:p w14:paraId="7FECCE5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18.2本项目的潜在投标人或投标人应随时关注指定媒体，否则产生不利后果由其自行承担。</w:t>
      </w:r>
    </w:p>
    <w:p w14:paraId="128B3C1A">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十、其他事项</w:t>
      </w:r>
    </w:p>
    <w:p w14:paraId="2013520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19、其他事项：</w:t>
      </w:r>
    </w:p>
    <w:p w14:paraId="261D35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FE9A4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19.2其他：详见招标文件第二章。</w:t>
      </w:r>
    </w:p>
    <w:p w14:paraId="554C4FD8">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95BD4BE">
      <w:pPr>
        <w:pStyle w:val="6"/>
        <w:jc w:val="center"/>
        <w:outlineLvl w:val="1"/>
        <w:rPr>
          <w:rFonts w:hint="eastAsia" w:ascii="宋体" w:hAnsi="宋体" w:eastAsia="宋体" w:cs="宋体"/>
        </w:rPr>
      </w:pPr>
      <w:r>
        <w:rPr>
          <w:rFonts w:hint="eastAsia" w:ascii="宋体" w:hAnsi="宋体" w:eastAsia="宋体" w:cs="宋体"/>
          <w:b/>
          <w:sz w:val="36"/>
        </w:rPr>
        <w:t>第四章 资格审查与评标</w:t>
      </w:r>
    </w:p>
    <w:p w14:paraId="29A3EB16">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一、资格审查</w:t>
      </w:r>
    </w:p>
    <w:p w14:paraId="0823FA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1、开标结束后，由 福建岩鑫工程项目管理有限公司 负责资格审查小组的组建及资格审查工作的组织。</w:t>
      </w:r>
    </w:p>
    <w:p w14:paraId="25FA4D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1.1资格审查小组</w:t>
      </w:r>
    </w:p>
    <w:p w14:paraId="0C9A36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资格审查小组由3人组成，并负责具体审查事务，其中由采购人派出的采购人代表至少1人，由福建岩鑫工程项目管理有限公司派出的工作人员至少1人，其余1人可为采购人代表或福建岩鑫工程项目管理有限公司的工作人员。</w:t>
      </w:r>
    </w:p>
    <w:p w14:paraId="668F1F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1.2资格审查的依据是招标文件和电子投标文件。</w:t>
      </w:r>
    </w:p>
    <w:p w14:paraId="5002B0E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1.3资格审查的范围及内容：电子投标文件（资格及资信证明部分），具体如下：</w:t>
      </w:r>
    </w:p>
    <w:p w14:paraId="0A49D61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（1）“投标函”；</w:t>
      </w:r>
    </w:p>
    <w:p w14:paraId="5A3F26C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（2）“投标人的资格及资信证明文件”</w:t>
      </w:r>
    </w:p>
    <w:p w14:paraId="72BC99A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①一般资格证明文件：</w:t>
      </w:r>
    </w:p>
    <w:p w14:paraId="7358ACFC">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311"/>
        <w:gridCol w:w="5164"/>
      </w:tblGrid>
      <w:tr w14:paraId="27FA74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1AC148E">
            <w:pPr>
              <w:pStyle w:val="6"/>
              <w:jc w:val="both"/>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2311" w:type="dxa"/>
          </w:tcPr>
          <w:p w14:paraId="2B2D229F">
            <w:pPr>
              <w:pStyle w:val="6"/>
              <w:jc w:val="both"/>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5164" w:type="dxa"/>
          </w:tcPr>
          <w:p w14:paraId="2E5DBD2A">
            <w:pPr>
              <w:pStyle w:val="6"/>
              <w:jc w:val="both"/>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0079E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71DCFF1">
            <w:pPr>
              <w:pStyle w:val="6"/>
              <w:jc w:val="center"/>
              <w:rPr>
                <w:rFonts w:hint="eastAsia" w:ascii="宋体" w:hAnsi="宋体" w:eastAsia="宋体" w:cs="宋体"/>
                <w:sz w:val="24"/>
                <w:szCs w:val="24"/>
              </w:rPr>
            </w:pPr>
            <w:r>
              <w:rPr>
                <w:rFonts w:hint="eastAsia" w:ascii="宋体" w:hAnsi="宋体" w:eastAsia="宋体" w:cs="宋体"/>
                <w:sz w:val="24"/>
                <w:szCs w:val="24"/>
              </w:rPr>
              <w:t>1</w:t>
            </w:r>
          </w:p>
        </w:tc>
        <w:tc>
          <w:tcPr>
            <w:tcW w:w="2311" w:type="dxa"/>
            <w:vAlign w:val="center"/>
          </w:tcPr>
          <w:p w14:paraId="3559C4C4">
            <w:pPr>
              <w:pStyle w:val="6"/>
              <w:jc w:val="center"/>
              <w:rPr>
                <w:rFonts w:hint="eastAsia" w:ascii="宋体" w:hAnsi="宋体" w:eastAsia="宋体" w:cs="宋体"/>
                <w:sz w:val="24"/>
                <w:szCs w:val="24"/>
              </w:rPr>
            </w:pPr>
            <w:r>
              <w:rPr>
                <w:rFonts w:hint="eastAsia" w:ascii="宋体" w:hAnsi="宋体" w:eastAsia="宋体" w:cs="宋体"/>
                <w:sz w:val="24"/>
                <w:szCs w:val="24"/>
              </w:rPr>
              <w:t>单位授权书</w:t>
            </w:r>
          </w:p>
        </w:tc>
        <w:tc>
          <w:tcPr>
            <w:tcW w:w="5164" w:type="dxa"/>
          </w:tcPr>
          <w:p w14:paraId="13145B63">
            <w:pPr>
              <w:pStyle w:val="6"/>
              <w:jc w:val="both"/>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6350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680CB437">
            <w:pPr>
              <w:pStyle w:val="6"/>
              <w:jc w:val="center"/>
              <w:rPr>
                <w:rFonts w:hint="eastAsia" w:ascii="宋体" w:hAnsi="宋体" w:eastAsia="宋体" w:cs="宋体"/>
                <w:sz w:val="24"/>
                <w:szCs w:val="24"/>
              </w:rPr>
            </w:pPr>
            <w:r>
              <w:rPr>
                <w:rFonts w:hint="eastAsia" w:ascii="宋体" w:hAnsi="宋体" w:eastAsia="宋体" w:cs="宋体"/>
                <w:sz w:val="24"/>
                <w:szCs w:val="24"/>
              </w:rPr>
              <w:t>2</w:t>
            </w:r>
          </w:p>
        </w:tc>
        <w:tc>
          <w:tcPr>
            <w:tcW w:w="2311" w:type="dxa"/>
            <w:vAlign w:val="center"/>
          </w:tcPr>
          <w:p w14:paraId="4DC4C621">
            <w:pPr>
              <w:pStyle w:val="6"/>
              <w:jc w:val="center"/>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5164" w:type="dxa"/>
          </w:tcPr>
          <w:p w14:paraId="7A075047">
            <w:pPr>
              <w:pStyle w:val="6"/>
              <w:jc w:val="both"/>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FA0B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76A36A9">
            <w:pPr>
              <w:pStyle w:val="6"/>
              <w:jc w:val="center"/>
              <w:rPr>
                <w:rFonts w:hint="eastAsia" w:ascii="宋体" w:hAnsi="宋体" w:eastAsia="宋体" w:cs="宋体"/>
                <w:sz w:val="24"/>
                <w:szCs w:val="24"/>
              </w:rPr>
            </w:pPr>
            <w:r>
              <w:rPr>
                <w:rFonts w:hint="eastAsia" w:ascii="宋体" w:hAnsi="宋体" w:eastAsia="宋体" w:cs="宋体"/>
                <w:sz w:val="24"/>
                <w:szCs w:val="24"/>
              </w:rPr>
              <w:t>3</w:t>
            </w:r>
          </w:p>
        </w:tc>
        <w:tc>
          <w:tcPr>
            <w:tcW w:w="2311" w:type="dxa"/>
            <w:vAlign w:val="center"/>
          </w:tcPr>
          <w:p w14:paraId="3628ABA9">
            <w:pPr>
              <w:pStyle w:val="6"/>
              <w:jc w:val="center"/>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5164" w:type="dxa"/>
          </w:tcPr>
          <w:p w14:paraId="5CF512D4">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EB42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267CDEF0">
            <w:pPr>
              <w:pStyle w:val="6"/>
              <w:jc w:val="center"/>
              <w:rPr>
                <w:rFonts w:hint="eastAsia" w:ascii="宋体" w:hAnsi="宋体" w:eastAsia="宋体" w:cs="宋体"/>
                <w:sz w:val="24"/>
                <w:szCs w:val="24"/>
              </w:rPr>
            </w:pPr>
            <w:r>
              <w:rPr>
                <w:rFonts w:hint="eastAsia" w:ascii="宋体" w:hAnsi="宋体" w:eastAsia="宋体" w:cs="宋体"/>
                <w:sz w:val="24"/>
                <w:szCs w:val="24"/>
              </w:rPr>
              <w:t>4</w:t>
            </w:r>
          </w:p>
        </w:tc>
        <w:tc>
          <w:tcPr>
            <w:tcW w:w="2311" w:type="dxa"/>
            <w:vAlign w:val="center"/>
          </w:tcPr>
          <w:p w14:paraId="3BB367F8">
            <w:pPr>
              <w:pStyle w:val="6"/>
              <w:jc w:val="center"/>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5164" w:type="dxa"/>
          </w:tcPr>
          <w:p w14:paraId="0C0449FF">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EA9C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28E71755">
            <w:pPr>
              <w:pStyle w:val="6"/>
              <w:jc w:val="center"/>
              <w:rPr>
                <w:rFonts w:hint="eastAsia" w:ascii="宋体" w:hAnsi="宋体" w:eastAsia="宋体" w:cs="宋体"/>
                <w:sz w:val="24"/>
                <w:szCs w:val="24"/>
              </w:rPr>
            </w:pPr>
            <w:r>
              <w:rPr>
                <w:rFonts w:hint="eastAsia" w:ascii="宋体" w:hAnsi="宋体" w:eastAsia="宋体" w:cs="宋体"/>
                <w:sz w:val="24"/>
                <w:szCs w:val="24"/>
              </w:rPr>
              <w:t>5</w:t>
            </w:r>
          </w:p>
        </w:tc>
        <w:tc>
          <w:tcPr>
            <w:tcW w:w="2311" w:type="dxa"/>
            <w:vAlign w:val="center"/>
          </w:tcPr>
          <w:p w14:paraId="40506E19">
            <w:pPr>
              <w:pStyle w:val="6"/>
              <w:jc w:val="center"/>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5164" w:type="dxa"/>
          </w:tcPr>
          <w:p w14:paraId="45746B50">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3B17E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23AE9DFB">
            <w:pPr>
              <w:pStyle w:val="6"/>
              <w:jc w:val="center"/>
              <w:rPr>
                <w:rFonts w:hint="eastAsia" w:ascii="宋体" w:hAnsi="宋体" w:eastAsia="宋体" w:cs="宋体"/>
                <w:sz w:val="24"/>
                <w:szCs w:val="24"/>
              </w:rPr>
            </w:pPr>
            <w:r>
              <w:rPr>
                <w:rFonts w:hint="eastAsia" w:ascii="宋体" w:hAnsi="宋体" w:eastAsia="宋体" w:cs="宋体"/>
                <w:sz w:val="24"/>
                <w:szCs w:val="24"/>
              </w:rPr>
              <w:t>6</w:t>
            </w:r>
          </w:p>
        </w:tc>
        <w:tc>
          <w:tcPr>
            <w:tcW w:w="2311" w:type="dxa"/>
            <w:vAlign w:val="center"/>
          </w:tcPr>
          <w:p w14:paraId="4448145F">
            <w:pPr>
              <w:pStyle w:val="6"/>
              <w:jc w:val="center"/>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5164" w:type="dxa"/>
          </w:tcPr>
          <w:p w14:paraId="7D2782C4">
            <w:pPr>
              <w:pStyle w:val="6"/>
              <w:jc w:val="both"/>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8AF5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3E5295DF">
            <w:pPr>
              <w:pStyle w:val="6"/>
              <w:jc w:val="center"/>
              <w:rPr>
                <w:rFonts w:hint="eastAsia" w:ascii="宋体" w:hAnsi="宋体" w:eastAsia="宋体" w:cs="宋体"/>
                <w:sz w:val="24"/>
                <w:szCs w:val="24"/>
              </w:rPr>
            </w:pPr>
            <w:r>
              <w:rPr>
                <w:rFonts w:hint="eastAsia" w:ascii="宋体" w:hAnsi="宋体" w:eastAsia="宋体" w:cs="宋体"/>
                <w:sz w:val="24"/>
                <w:szCs w:val="24"/>
              </w:rPr>
              <w:t>7</w:t>
            </w:r>
          </w:p>
        </w:tc>
        <w:tc>
          <w:tcPr>
            <w:tcW w:w="2311" w:type="dxa"/>
            <w:vAlign w:val="center"/>
          </w:tcPr>
          <w:p w14:paraId="38D21E75">
            <w:pPr>
              <w:pStyle w:val="6"/>
              <w:jc w:val="center"/>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5164" w:type="dxa"/>
          </w:tcPr>
          <w:p w14:paraId="62EA9EFE">
            <w:pPr>
              <w:pStyle w:val="6"/>
              <w:jc w:val="both"/>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ECAC9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66A022BF">
            <w:pPr>
              <w:pStyle w:val="6"/>
              <w:jc w:val="center"/>
              <w:rPr>
                <w:rFonts w:hint="eastAsia" w:ascii="宋体" w:hAnsi="宋体" w:eastAsia="宋体" w:cs="宋体"/>
                <w:sz w:val="24"/>
                <w:szCs w:val="24"/>
              </w:rPr>
            </w:pPr>
            <w:r>
              <w:rPr>
                <w:rFonts w:hint="eastAsia" w:ascii="宋体" w:hAnsi="宋体" w:eastAsia="宋体" w:cs="宋体"/>
                <w:sz w:val="24"/>
                <w:szCs w:val="24"/>
              </w:rPr>
              <w:t>8</w:t>
            </w:r>
          </w:p>
        </w:tc>
        <w:tc>
          <w:tcPr>
            <w:tcW w:w="2311" w:type="dxa"/>
            <w:vAlign w:val="center"/>
          </w:tcPr>
          <w:p w14:paraId="0F7FC5D6">
            <w:pPr>
              <w:pStyle w:val="6"/>
              <w:jc w:val="center"/>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5164" w:type="dxa"/>
          </w:tcPr>
          <w:p w14:paraId="6ED7A901">
            <w:pPr>
              <w:pStyle w:val="6"/>
              <w:jc w:val="both"/>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205C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3F52E156">
            <w:pPr>
              <w:pStyle w:val="6"/>
              <w:jc w:val="center"/>
              <w:rPr>
                <w:rFonts w:hint="eastAsia" w:ascii="宋体" w:hAnsi="宋体" w:eastAsia="宋体" w:cs="宋体"/>
                <w:sz w:val="24"/>
                <w:szCs w:val="24"/>
              </w:rPr>
            </w:pPr>
            <w:r>
              <w:rPr>
                <w:rFonts w:hint="eastAsia" w:ascii="宋体" w:hAnsi="宋体" w:eastAsia="宋体" w:cs="宋体"/>
                <w:sz w:val="24"/>
                <w:szCs w:val="24"/>
              </w:rPr>
              <w:t>9</w:t>
            </w:r>
          </w:p>
        </w:tc>
        <w:tc>
          <w:tcPr>
            <w:tcW w:w="2311" w:type="dxa"/>
            <w:vAlign w:val="center"/>
          </w:tcPr>
          <w:p w14:paraId="4B491787">
            <w:pPr>
              <w:pStyle w:val="6"/>
              <w:jc w:val="center"/>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5164" w:type="dxa"/>
          </w:tcPr>
          <w:p w14:paraId="52E63AE2">
            <w:pPr>
              <w:pStyle w:val="6"/>
              <w:jc w:val="both"/>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566A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3E98C183">
            <w:pPr>
              <w:pStyle w:val="6"/>
              <w:jc w:val="center"/>
              <w:rPr>
                <w:rFonts w:hint="eastAsia" w:ascii="宋体" w:hAnsi="宋体" w:eastAsia="宋体" w:cs="宋体"/>
                <w:sz w:val="24"/>
                <w:szCs w:val="24"/>
              </w:rPr>
            </w:pPr>
            <w:r>
              <w:rPr>
                <w:rFonts w:hint="eastAsia" w:ascii="宋体" w:hAnsi="宋体" w:eastAsia="宋体" w:cs="宋体"/>
                <w:sz w:val="24"/>
                <w:szCs w:val="24"/>
              </w:rPr>
              <w:t>10</w:t>
            </w:r>
          </w:p>
        </w:tc>
        <w:tc>
          <w:tcPr>
            <w:tcW w:w="2311" w:type="dxa"/>
            <w:vAlign w:val="center"/>
          </w:tcPr>
          <w:p w14:paraId="710B554F">
            <w:pPr>
              <w:pStyle w:val="6"/>
              <w:jc w:val="center"/>
              <w:rPr>
                <w:rFonts w:hint="eastAsia" w:ascii="宋体" w:hAnsi="宋体" w:eastAsia="宋体" w:cs="宋体"/>
                <w:sz w:val="24"/>
                <w:szCs w:val="24"/>
              </w:rPr>
            </w:pPr>
            <w:r>
              <w:rPr>
                <w:rFonts w:hint="eastAsia" w:ascii="宋体" w:hAnsi="宋体" w:eastAsia="宋体" w:cs="宋体"/>
                <w:sz w:val="24"/>
                <w:szCs w:val="24"/>
              </w:rPr>
              <w:t>联合体协议（若有）</w:t>
            </w:r>
          </w:p>
        </w:tc>
        <w:tc>
          <w:tcPr>
            <w:tcW w:w="5164" w:type="dxa"/>
          </w:tcPr>
          <w:p w14:paraId="5A73D903">
            <w:pPr>
              <w:pStyle w:val="6"/>
              <w:jc w:val="both"/>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29C90A7E">
      <w:pPr>
        <w:pStyle w:val="6"/>
        <w:ind w:firstLine="480"/>
        <w:jc w:val="both"/>
        <w:rPr>
          <w:rFonts w:hint="eastAsia" w:ascii="宋体" w:hAnsi="宋体" w:eastAsia="宋体" w:cs="宋体"/>
          <w:sz w:val="24"/>
          <w:szCs w:val="24"/>
        </w:rPr>
      </w:pPr>
      <w:r>
        <w:rPr>
          <w:rFonts w:hint="eastAsia" w:ascii="宋体" w:hAnsi="宋体" w:eastAsia="宋体" w:cs="宋体"/>
          <w:sz w:val="24"/>
          <w:szCs w:val="24"/>
        </w:rPr>
        <w:t>※备注说明</w:t>
      </w:r>
    </w:p>
    <w:p w14:paraId="4DFA48E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14:paraId="0ED6B8B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14:paraId="5DA30784">
      <w:pPr>
        <w:pStyle w:val="6"/>
        <w:ind w:firstLine="480"/>
        <w:jc w:val="left"/>
        <w:rPr>
          <w:rFonts w:hint="eastAsia" w:ascii="宋体" w:hAnsi="宋体" w:eastAsia="宋体" w:cs="宋体"/>
          <w:sz w:val="24"/>
          <w:szCs w:val="24"/>
        </w:rPr>
      </w:pPr>
      <w:r>
        <w:rPr>
          <w:rFonts w:hint="eastAsia" w:ascii="宋体" w:hAnsi="宋体" w:eastAsia="宋体" w:cs="宋体"/>
          <w:sz w:val="24"/>
          <w:szCs w:val="24"/>
        </w:rPr>
        <w:t>③根据招标文件第四章第一点资格审查的1.3“④其他资格证明文件”要求，允许供应商采用资格承诺制的并提供符合要求的资格承诺函，视为满足招标文件的资格要求。</w:t>
      </w:r>
    </w:p>
    <w:p w14:paraId="1BBA1E0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④.其他资格证明文件：</w:t>
      </w:r>
    </w:p>
    <w:p w14:paraId="2D7AE94F">
      <w:pPr>
        <w:pStyle w:val="6"/>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67"/>
        <w:gridCol w:w="5939"/>
      </w:tblGrid>
      <w:tr w14:paraId="702CB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67" w:type="dxa"/>
          </w:tcPr>
          <w:p w14:paraId="473BFF59">
            <w:pPr>
              <w:pStyle w:val="6"/>
              <w:jc w:val="left"/>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5939" w:type="dxa"/>
          </w:tcPr>
          <w:p w14:paraId="57AA1A7B">
            <w:pPr>
              <w:pStyle w:val="6"/>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19FD0F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67" w:type="dxa"/>
            <w:vAlign w:val="center"/>
          </w:tcPr>
          <w:p w14:paraId="68446CF0">
            <w:pPr>
              <w:pStyle w:val="6"/>
              <w:jc w:val="center"/>
              <w:rPr>
                <w:rFonts w:hint="eastAsia" w:ascii="宋体" w:hAnsi="宋体" w:eastAsia="宋体" w:cs="宋体"/>
                <w:sz w:val="24"/>
                <w:szCs w:val="24"/>
              </w:rPr>
            </w:pPr>
            <w:r>
              <w:rPr>
                <w:rFonts w:hint="eastAsia" w:ascii="宋体" w:hAnsi="宋体" w:eastAsia="宋体" w:cs="宋体"/>
                <w:sz w:val="24"/>
                <w:szCs w:val="24"/>
              </w:rPr>
              <w:t>资格承诺函</w:t>
            </w:r>
          </w:p>
        </w:tc>
        <w:tc>
          <w:tcPr>
            <w:tcW w:w="5939" w:type="dxa"/>
          </w:tcPr>
          <w:p w14:paraId="4CE96EF6">
            <w:pPr>
              <w:pStyle w:val="6"/>
              <w:jc w:val="left"/>
              <w:rPr>
                <w:rFonts w:hint="eastAsia" w:ascii="宋体" w:hAnsi="宋体" w:eastAsia="宋体" w:cs="宋体"/>
                <w:sz w:val="24"/>
                <w:szCs w:val="24"/>
              </w:rPr>
            </w:pPr>
            <w:r>
              <w:rPr>
                <w:rFonts w:hint="eastAsia" w:ascii="宋体" w:hAnsi="宋体" w:eastAsia="宋体" w:cs="宋体"/>
                <w:sz w:val="24"/>
                <w:szCs w:val="24"/>
              </w:rPr>
              <w:t>采用资格承诺制的供应商，须根据投标(响应)格式文件要求提供资格承诺函，否则，视为未按照招标文件规定提交投标人的资格及资信文件，按资格审查不合格处理。</w:t>
            </w:r>
          </w:p>
        </w:tc>
      </w:tr>
      <w:tr w14:paraId="69DE76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67" w:type="dxa"/>
            <w:vAlign w:val="center"/>
          </w:tcPr>
          <w:p w14:paraId="2B1BE38E">
            <w:pPr>
              <w:pStyle w:val="6"/>
              <w:jc w:val="center"/>
              <w:rPr>
                <w:rFonts w:hint="eastAsia" w:ascii="宋体" w:hAnsi="宋体" w:eastAsia="宋体" w:cs="宋体"/>
                <w:sz w:val="24"/>
                <w:szCs w:val="24"/>
              </w:rPr>
            </w:pPr>
            <w:r>
              <w:rPr>
                <w:rFonts w:hint="eastAsia" w:ascii="宋体" w:hAnsi="宋体" w:eastAsia="宋体" w:cs="宋体"/>
                <w:sz w:val="24"/>
                <w:szCs w:val="24"/>
              </w:rPr>
              <w:t>具备履行合同所必需的设备和专业技术能力的材料</w:t>
            </w:r>
          </w:p>
        </w:tc>
        <w:tc>
          <w:tcPr>
            <w:tcW w:w="5939" w:type="dxa"/>
          </w:tcPr>
          <w:p w14:paraId="0B276338">
            <w:pPr>
              <w:pStyle w:val="6"/>
              <w:jc w:val="left"/>
              <w:rPr>
                <w:rFonts w:hint="eastAsia" w:ascii="宋体" w:hAnsi="宋体" w:eastAsia="宋体" w:cs="宋体"/>
                <w:sz w:val="24"/>
                <w:szCs w:val="24"/>
              </w:rPr>
            </w:pPr>
            <w:r>
              <w:rPr>
                <w:rFonts w:hint="eastAsia" w:ascii="宋体" w:hAnsi="宋体" w:eastAsia="宋体" w:cs="宋体"/>
                <w:sz w:val="24"/>
                <w:szCs w:val="24"/>
              </w:rPr>
              <w:t>投标人须具备省级或省级以上国家保密行政管理部门授予的《国家秘密载体印制资质证书》涉密档案数字化类乙级（含乙级）以上证书，提供证书复印件。根据国家保密局、国家市场监督管理总局令【2020】2号《国家秘密载体印制资质管理办法》第三十五条规定，乙级资质单位拟在注册地的省级行政区域外承接涉密印制业务的，应当向业务所在地的省级保密行政管理部门备案，接受保密监督管理，福建省外企业还须提供在福建省保密行政管理部门备案批准的相关证明材料。</w:t>
            </w:r>
          </w:p>
        </w:tc>
      </w:tr>
      <w:tr w14:paraId="5B8F4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67" w:type="dxa"/>
            <w:vAlign w:val="center"/>
          </w:tcPr>
          <w:p w14:paraId="592A3522">
            <w:pPr>
              <w:pStyle w:val="6"/>
              <w:jc w:val="center"/>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5939" w:type="dxa"/>
          </w:tcPr>
          <w:p w14:paraId="3407EAFE">
            <w:pPr>
              <w:pStyle w:val="6"/>
              <w:jc w:val="left"/>
              <w:rPr>
                <w:rFonts w:hint="eastAsia" w:ascii="宋体" w:hAnsi="宋体" w:eastAsia="宋体" w:cs="宋体"/>
                <w:sz w:val="24"/>
                <w:szCs w:val="24"/>
              </w:rPr>
            </w:pPr>
            <w:r>
              <w:rPr>
                <w:rFonts w:hint="eastAsia" w:ascii="宋体" w:hAnsi="宋体" w:eastAsia="宋体" w:cs="宋体"/>
                <w:sz w:val="24"/>
                <w:szCs w:val="24"/>
              </w:rPr>
              <w:t>①本采购包专门面向符合财政部、工信部文件（财库〔2020〕46号）规定的中、小、微企业，投标人须提供《中小企业声明函》（服务）。投标人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若招标文件中的有关条款与本条款有矛盾之处以此处为准。②监狱企业视同小型、微型企业，投标人为监狱企业的，可不提供《中小企业声明函》，但须提供由省级以上监狱管理局、戒毒管理局（含新疆生产建设兵团）出具的属于监狱企业的证明文件。③残疾人福利性单位视同小型、微型企业，投标人为残疾人福利性单位的，可不提供《中小企业声明函》，但须提供《残疾人福利性单位声明函》。※投标人应按照招标文件第七章规定提供。注：享受扶持政策获得政府采购合同的，小微企业不得将合同分包给大中型企业，中型企业不得将合同分包给大型企业。采购标的对应的中小企业划分标准所属行业详见“采购标的一览表”。</w:t>
            </w:r>
          </w:p>
        </w:tc>
      </w:tr>
      <w:tr w14:paraId="7036E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67" w:type="dxa"/>
            <w:vAlign w:val="center"/>
          </w:tcPr>
          <w:p w14:paraId="3CA874F4">
            <w:pPr>
              <w:pStyle w:val="6"/>
              <w:jc w:val="center"/>
              <w:rPr>
                <w:rFonts w:hint="eastAsia" w:ascii="宋体" w:hAnsi="宋体" w:eastAsia="宋体" w:cs="宋体"/>
                <w:sz w:val="24"/>
                <w:szCs w:val="24"/>
              </w:rPr>
            </w:pPr>
            <w:r>
              <w:rPr>
                <w:rFonts w:hint="eastAsia" w:ascii="宋体" w:hAnsi="宋体" w:eastAsia="宋体" w:cs="宋体"/>
                <w:sz w:val="24"/>
                <w:szCs w:val="24"/>
              </w:rPr>
              <w:t>本采购包属于专门面向中小企业采购。</w:t>
            </w:r>
          </w:p>
        </w:tc>
        <w:tc>
          <w:tcPr>
            <w:tcW w:w="5939" w:type="dxa"/>
          </w:tcPr>
          <w:p w14:paraId="4E19C71F">
            <w:pPr>
              <w:pStyle w:val="6"/>
              <w:jc w:val="left"/>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w:t>
            </w:r>
          </w:p>
        </w:tc>
      </w:tr>
    </w:tbl>
    <w:p w14:paraId="4D0983EE">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（3）投标保证金。</w:t>
      </w:r>
    </w:p>
    <w:p w14:paraId="4EF6D2A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6848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8AB502F">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10A97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53CA8AB">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未按照招标文件规定提交投标函</w:t>
            </w:r>
          </w:p>
        </w:tc>
      </w:tr>
      <w:tr w14:paraId="50D81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1EC938D">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未按照招标文件规定提交投标人的资格及资信文件</w:t>
            </w:r>
          </w:p>
        </w:tc>
      </w:tr>
      <w:tr w14:paraId="3392C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9D4F995">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未按照招标文件规定提交投标保证金</w:t>
            </w:r>
          </w:p>
        </w:tc>
      </w:tr>
    </w:tbl>
    <w:p w14:paraId="39C7A401">
      <w:pPr>
        <w:pStyle w:val="6"/>
        <w:ind w:firstLine="480"/>
        <w:jc w:val="left"/>
        <w:rPr>
          <w:rFonts w:hint="eastAsia" w:ascii="宋体" w:hAnsi="宋体" w:eastAsia="宋体" w:cs="宋体"/>
          <w:sz w:val="24"/>
          <w:szCs w:val="24"/>
        </w:rPr>
      </w:pPr>
      <w:r>
        <w:rPr>
          <w:rFonts w:hint="eastAsia" w:ascii="宋体" w:hAnsi="宋体" w:eastAsia="宋体" w:cs="宋体"/>
          <w:sz w:val="24"/>
          <w:szCs w:val="24"/>
        </w:rPr>
        <w:t>采购包1：</w:t>
      </w:r>
    </w:p>
    <w:p w14:paraId="77BF0B23">
      <w:pPr>
        <w:pStyle w:val="6"/>
        <w:jc w:val="left"/>
        <w:rPr>
          <w:rFonts w:hint="eastAsia" w:ascii="宋体" w:hAnsi="宋体" w:eastAsia="宋体" w:cs="宋体"/>
          <w:sz w:val="24"/>
          <w:szCs w:val="24"/>
        </w:rPr>
      </w:pPr>
      <w:r>
        <w:rPr>
          <w:rFonts w:hint="eastAsia" w:ascii="宋体" w:hAnsi="宋体" w:eastAsia="宋体" w:cs="宋体"/>
          <w:sz w:val="24"/>
          <w:szCs w:val="24"/>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92"/>
        <w:gridCol w:w="5914"/>
      </w:tblGrid>
      <w:tr w14:paraId="66A0C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92" w:type="dxa"/>
          </w:tcPr>
          <w:p w14:paraId="1F3D3220">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5914" w:type="dxa"/>
          </w:tcPr>
          <w:p w14:paraId="38B721A0">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33744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92" w:type="dxa"/>
          </w:tcPr>
          <w:p w14:paraId="4456840C">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5914" w:type="dxa"/>
          </w:tcPr>
          <w:p w14:paraId="2B9FD79A">
            <w:pPr>
              <w:pStyle w:val="6"/>
              <w:jc w:val="left"/>
              <w:rPr>
                <w:rFonts w:hint="eastAsia" w:ascii="宋体" w:hAnsi="宋体" w:eastAsia="宋体" w:cs="宋体"/>
                <w:sz w:val="24"/>
                <w:szCs w:val="24"/>
              </w:rPr>
            </w:pPr>
            <w:r>
              <w:rPr>
                <w:rFonts w:hint="eastAsia" w:ascii="宋体" w:hAnsi="宋体" w:eastAsia="宋体" w:cs="宋体"/>
                <w:sz w:val="24"/>
                <w:szCs w:val="24"/>
              </w:rPr>
              <w:t>1、资格及资信证明部分中不得出现报价部分的全部或部分的投标报价信息（或组成资料），否则资格审查不合格。</w:t>
            </w:r>
          </w:p>
        </w:tc>
      </w:tr>
      <w:tr w14:paraId="6FB68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92" w:type="dxa"/>
          </w:tcPr>
          <w:p w14:paraId="479443B4">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5914" w:type="dxa"/>
          </w:tcPr>
          <w:p w14:paraId="07D1D78A">
            <w:pPr>
              <w:pStyle w:val="6"/>
              <w:jc w:val="left"/>
              <w:rPr>
                <w:rFonts w:hint="eastAsia" w:ascii="宋体" w:hAnsi="宋体" w:eastAsia="宋体" w:cs="宋体"/>
                <w:sz w:val="24"/>
                <w:szCs w:val="24"/>
              </w:rPr>
            </w:pPr>
            <w:r>
              <w:rPr>
                <w:rFonts w:hint="eastAsia" w:ascii="宋体" w:hAnsi="宋体" w:eastAsia="宋体" w:cs="宋体"/>
                <w:sz w:val="24"/>
                <w:szCs w:val="24"/>
              </w:rPr>
              <w:t>2、未按照招标文件规定要求签署、盖章的；</w:t>
            </w:r>
          </w:p>
        </w:tc>
      </w:tr>
    </w:tbl>
    <w:p w14:paraId="6909B2E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18170F2A">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2、资格审查情况不得私自外泄，有关信息由 福建岩鑫工程项目管理有限公司 统一对外发布。</w:t>
      </w:r>
    </w:p>
    <w:p w14:paraId="5C419AF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3、资格审查合格的投标人不足三家的，不进行评标。同时，本次采购活动结束， 福建岩鑫工程项目管理有限公司 将依法组织后续采购活动（包括但不限于：重新招标、采用其他方式采购等）。</w:t>
      </w:r>
    </w:p>
    <w:p w14:paraId="4E655698">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二、评标</w:t>
      </w:r>
    </w:p>
    <w:p w14:paraId="4A4A762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4、资格审查结束后，由 福建岩鑫工程项目管理有限公司 负责评标委员会的组建及评标工作的组织。</w:t>
      </w:r>
    </w:p>
    <w:p w14:paraId="25CB966B">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5、评标委员会</w:t>
      </w:r>
    </w:p>
    <w:p w14:paraId="29C0A176">
      <w:pPr>
        <w:pStyle w:val="6"/>
        <w:ind w:firstLine="480"/>
        <w:jc w:val="both"/>
        <w:rPr>
          <w:rFonts w:hint="eastAsia" w:ascii="宋体" w:hAnsi="宋体" w:eastAsia="宋体" w:cs="宋体"/>
          <w:sz w:val="24"/>
          <w:szCs w:val="24"/>
        </w:rPr>
      </w:pPr>
      <w:r>
        <w:rPr>
          <w:rFonts w:hint="eastAsia" w:ascii="宋体" w:hAnsi="宋体" w:eastAsia="宋体" w:cs="宋体"/>
          <w:sz w:val="24"/>
          <w:szCs w:val="24"/>
        </w:rPr>
        <w:t>由采购人代表和评审专家两部分共5人组成，其中由福建省政府采购评审专家库产生的评审专家4人，由采购人派出的采购人代表1人。</w:t>
      </w:r>
    </w:p>
    <w:p w14:paraId="4AB47AF0">
      <w:pPr>
        <w:pStyle w:val="6"/>
        <w:ind w:firstLine="480"/>
        <w:jc w:val="both"/>
        <w:rPr>
          <w:rFonts w:hint="eastAsia" w:ascii="宋体" w:hAnsi="宋体" w:eastAsia="宋体" w:cs="宋体"/>
          <w:sz w:val="24"/>
          <w:szCs w:val="24"/>
        </w:rPr>
      </w:pPr>
      <w:r>
        <w:rPr>
          <w:rFonts w:hint="eastAsia" w:ascii="宋体" w:hAnsi="宋体" w:eastAsia="宋体" w:cs="宋体"/>
          <w:sz w:val="24"/>
          <w:szCs w:val="24"/>
        </w:rPr>
        <w:t>5.2评标委员会负责具体评标事务，并按照下列原则依法独立履行有关职责：</w:t>
      </w:r>
    </w:p>
    <w:p w14:paraId="1C91689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（1）评标应保护国家利益、社会公共利益和各方当事人合法权益，提高采购效益，保证项目质量。</w:t>
      </w:r>
    </w:p>
    <w:p w14:paraId="3B3C663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（2）评标应遵循公平、公正、科学、严谨和择优原则。</w:t>
      </w:r>
    </w:p>
    <w:p w14:paraId="4692B2C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（3）评标的依据是招标文件和电子投标文件。</w:t>
      </w:r>
    </w:p>
    <w:p w14:paraId="5AC23EDD">
      <w:pPr>
        <w:pStyle w:val="6"/>
        <w:ind w:firstLine="480"/>
        <w:jc w:val="both"/>
        <w:rPr>
          <w:rFonts w:hint="eastAsia" w:ascii="宋体" w:hAnsi="宋体" w:eastAsia="宋体" w:cs="宋体"/>
          <w:sz w:val="24"/>
          <w:szCs w:val="24"/>
        </w:rPr>
      </w:pPr>
      <w:r>
        <w:rPr>
          <w:rFonts w:hint="eastAsia" w:ascii="宋体" w:hAnsi="宋体" w:eastAsia="宋体" w:cs="宋体"/>
          <w:sz w:val="24"/>
          <w:szCs w:val="24"/>
        </w:rPr>
        <w:t>（4）应按照招标文件规定推荐中标候选人或确定中标人。</w:t>
      </w:r>
    </w:p>
    <w:p w14:paraId="3245231F">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（5）评标应遵守下列评标纪律：</w:t>
      </w:r>
    </w:p>
    <w:p w14:paraId="3E41350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①评标情况不得私自外泄，有关信息由 福建岩鑫工程项目管理有限公司 统一对外发布。</w:t>
      </w:r>
    </w:p>
    <w:p w14:paraId="47F8160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②对 福建岩鑫工程项目管理有限公司 或投标人提供的要求保密的资料，不得摘记翻印和外传。</w:t>
      </w:r>
    </w:p>
    <w:p w14:paraId="3FD4050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③不得收受投标人或有关人员的任何礼物，不得串联鼓动其他人袒护某投标人。若与投标人存在利害关系，则应主动声明并回避。</w:t>
      </w:r>
    </w:p>
    <w:p w14:paraId="1CF547B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④全体评委应按照招标文件规定进行评标，一切认定事项应查有实据且不得弄虚作假。</w:t>
      </w:r>
    </w:p>
    <w:p w14:paraId="1FA368B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⑤评标中应充分发扬民主，推荐中标候选人或确定中标人后要服从评标报告。</w:t>
      </w:r>
    </w:p>
    <w:p w14:paraId="7D319E91">
      <w:pPr>
        <w:pStyle w:val="6"/>
        <w:ind w:firstLine="480"/>
        <w:jc w:val="both"/>
        <w:rPr>
          <w:rFonts w:hint="eastAsia" w:ascii="宋体" w:hAnsi="宋体" w:eastAsia="宋体" w:cs="宋体"/>
          <w:sz w:val="24"/>
          <w:szCs w:val="24"/>
        </w:rPr>
      </w:pPr>
      <w:r>
        <w:rPr>
          <w:rFonts w:hint="eastAsia" w:ascii="宋体" w:hAnsi="宋体" w:eastAsia="宋体" w:cs="宋体"/>
          <w:sz w:val="24"/>
          <w:szCs w:val="24"/>
        </w:rPr>
        <w:t>※对违反评标纪律的评委，将取消其评委资格，对评标工作造成严重损失者将予以通报批评乃至追究法律责任。</w:t>
      </w:r>
    </w:p>
    <w:p w14:paraId="090B35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6、评标程序</w:t>
      </w:r>
    </w:p>
    <w:p w14:paraId="21439E42">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6.1评标前的准备工作</w:t>
      </w:r>
    </w:p>
    <w:p w14:paraId="3D4EB0E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（1）全体评委应认真审阅招标文件，了解评委应履行或遵守的职责、义务和评标纪律。</w:t>
      </w:r>
    </w:p>
    <w:p w14:paraId="62C8BD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3012EC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6.2符合性审查</w:t>
      </w:r>
    </w:p>
    <w:p w14:paraId="4EBD944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（1）评标委员会依据招标文件的实质性要求，对通过资格审查的电子投标文件进行符合性审查，以确定其是否满足招标文件的实质性要求。</w:t>
      </w:r>
    </w:p>
    <w:p w14:paraId="5D003481">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（2）满足招标文件的实质性要求指电子投标文件对招标文件实质性要求的响应不存在重大偏差或保留。</w:t>
      </w:r>
    </w:p>
    <w:p w14:paraId="739BF93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A2EAE0D">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FE445A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（5）评标委员会对所有投标人都执行相同的程序和标准。</w:t>
      </w:r>
    </w:p>
    <w:p w14:paraId="6085D8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（6）有下列情形之一的，符合性审查不合格：</w:t>
      </w:r>
    </w:p>
    <w:p w14:paraId="0FB5A5B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①项目一般情形：</w:t>
      </w:r>
    </w:p>
    <w:p w14:paraId="605C6E75">
      <w:pPr>
        <w:pStyle w:val="6"/>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1"/>
        <w:gridCol w:w="1735"/>
        <w:gridCol w:w="5690"/>
      </w:tblGrid>
      <w:tr w14:paraId="32988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1" w:type="dxa"/>
          </w:tcPr>
          <w:p w14:paraId="3C7FC7CF">
            <w:pPr>
              <w:pStyle w:val="6"/>
              <w:jc w:val="left"/>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735" w:type="dxa"/>
          </w:tcPr>
          <w:p w14:paraId="0B0DB94F">
            <w:pPr>
              <w:pStyle w:val="6"/>
              <w:jc w:val="left"/>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5690" w:type="dxa"/>
          </w:tcPr>
          <w:p w14:paraId="124EE8B4">
            <w:pPr>
              <w:pStyle w:val="6"/>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3E858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1" w:type="dxa"/>
          </w:tcPr>
          <w:p w14:paraId="293DDF32">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735" w:type="dxa"/>
          </w:tcPr>
          <w:p w14:paraId="09C444FC">
            <w:pPr>
              <w:pStyle w:val="6"/>
              <w:jc w:val="left"/>
              <w:rPr>
                <w:rFonts w:hint="eastAsia" w:ascii="宋体" w:hAnsi="宋体" w:eastAsia="宋体" w:cs="宋体"/>
                <w:sz w:val="24"/>
                <w:szCs w:val="24"/>
              </w:rPr>
            </w:pPr>
            <w:r>
              <w:rPr>
                <w:rFonts w:hint="eastAsia" w:ascii="宋体" w:hAnsi="宋体" w:eastAsia="宋体" w:cs="宋体"/>
                <w:sz w:val="24"/>
                <w:szCs w:val="24"/>
              </w:rPr>
              <w:t>情形1</w:t>
            </w:r>
          </w:p>
        </w:tc>
        <w:tc>
          <w:tcPr>
            <w:tcW w:w="5690" w:type="dxa"/>
          </w:tcPr>
          <w:p w14:paraId="277937A8">
            <w:pPr>
              <w:pStyle w:val="6"/>
              <w:jc w:val="left"/>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14:paraId="6B93B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1" w:type="dxa"/>
          </w:tcPr>
          <w:p w14:paraId="14BF8737">
            <w:pPr>
              <w:pStyle w:val="6"/>
              <w:jc w:val="left"/>
              <w:rPr>
                <w:rFonts w:hint="eastAsia" w:ascii="宋体" w:hAnsi="宋体" w:eastAsia="宋体" w:cs="宋体"/>
                <w:sz w:val="24"/>
                <w:szCs w:val="24"/>
              </w:rPr>
            </w:pPr>
            <w:r>
              <w:rPr>
                <w:rFonts w:hint="eastAsia" w:ascii="宋体" w:hAnsi="宋体" w:eastAsia="宋体" w:cs="宋体"/>
                <w:sz w:val="24"/>
                <w:szCs w:val="24"/>
              </w:rPr>
              <w:t>2</w:t>
            </w:r>
          </w:p>
        </w:tc>
        <w:tc>
          <w:tcPr>
            <w:tcW w:w="1735" w:type="dxa"/>
          </w:tcPr>
          <w:p w14:paraId="6A8C45E0">
            <w:pPr>
              <w:pStyle w:val="6"/>
              <w:jc w:val="left"/>
              <w:rPr>
                <w:rFonts w:hint="eastAsia" w:ascii="宋体" w:hAnsi="宋体" w:eastAsia="宋体" w:cs="宋体"/>
                <w:sz w:val="24"/>
                <w:szCs w:val="24"/>
              </w:rPr>
            </w:pPr>
            <w:r>
              <w:rPr>
                <w:rFonts w:hint="eastAsia" w:ascii="宋体" w:hAnsi="宋体" w:eastAsia="宋体" w:cs="宋体"/>
                <w:sz w:val="24"/>
                <w:szCs w:val="24"/>
              </w:rPr>
              <w:t>情形2</w:t>
            </w:r>
          </w:p>
        </w:tc>
        <w:tc>
          <w:tcPr>
            <w:tcW w:w="5690" w:type="dxa"/>
          </w:tcPr>
          <w:p w14:paraId="6775FC39">
            <w:pPr>
              <w:pStyle w:val="6"/>
              <w:jc w:val="left"/>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14:paraId="0FAAC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1" w:type="dxa"/>
          </w:tcPr>
          <w:p w14:paraId="06EA9DAC">
            <w:pPr>
              <w:pStyle w:val="6"/>
              <w:jc w:val="left"/>
              <w:rPr>
                <w:rFonts w:hint="eastAsia" w:ascii="宋体" w:hAnsi="宋体" w:eastAsia="宋体" w:cs="宋体"/>
                <w:sz w:val="24"/>
                <w:szCs w:val="24"/>
              </w:rPr>
            </w:pPr>
            <w:r>
              <w:rPr>
                <w:rFonts w:hint="eastAsia" w:ascii="宋体" w:hAnsi="宋体" w:eastAsia="宋体" w:cs="宋体"/>
                <w:sz w:val="24"/>
                <w:szCs w:val="24"/>
              </w:rPr>
              <w:t>3</w:t>
            </w:r>
          </w:p>
        </w:tc>
        <w:tc>
          <w:tcPr>
            <w:tcW w:w="1735" w:type="dxa"/>
          </w:tcPr>
          <w:p w14:paraId="16AE5785">
            <w:pPr>
              <w:pStyle w:val="6"/>
              <w:jc w:val="left"/>
              <w:rPr>
                <w:rFonts w:hint="eastAsia" w:ascii="宋体" w:hAnsi="宋体" w:eastAsia="宋体" w:cs="宋体"/>
                <w:sz w:val="24"/>
                <w:szCs w:val="24"/>
              </w:rPr>
            </w:pPr>
            <w:r>
              <w:rPr>
                <w:rFonts w:hint="eastAsia" w:ascii="宋体" w:hAnsi="宋体" w:eastAsia="宋体" w:cs="宋体"/>
                <w:sz w:val="24"/>
                <w:szCs w:val="24"/>
              </w:rPr>
              <w:t>情形3</w:t>
            </w:r>
          </w:p>
        </w:tc>
        <w:tc>
          <w:tcPr>
            <w:tcW w:w="5690" w:type="dxa"/>
          </w:tcPr>
          <w:p w14:paraId="098A7F6D">
            <w:pPr>
              <w:pStyle w:val="6"/>
              <w:jc w:val="left"/>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14:paraId="56B3F59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②本项目规定的其他情形：</w:t>
      </w:r>
    </w:p>
    <w:p w14:paraId="619F6998">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2D861FE2">
      <w:pPr>
        <w:pStyle w:val="6"/>
        <w:jc w:val="left"/>
        <w:rPr>
          <w:rFonts w:hint="eastAsia" w:ascii="宋体" w:hAnsi="宋体" w:eastAsia="宋体" w:cs="宋体"/>
          <w:sz w:val="24"/>
          <w:szCs w:val="24"/>
        </w:rPr>
      </w:pPr>
      <w:r>
        <w:rPr>
          <w:rFonts w:hint="eastAsia"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1"/>
        <w:gridCol w:w="6765"/>
      </w:tblGrid>
      <w:tr w14:paraId="4E337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3B4593C7">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6765" w:type="dxa"/>
          </w:tcPr>
          <w:p w14:paraId="3B0B4019">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6A5EB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18A0D1E1">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60C9FEE9">
            <w:pPr>
              <w:pStyle w:val="6"/>
              <w:jc w:val="left"/>
              <w:rPr>
                <w:rFonts w:hint="eastAsia" w:ascii="宋体" w:hAnsi="宋体" w:eastAsia="宋体" w:cs="宋体"/>
                <w:sz w:val="24"/>
                <w:szCs w:val="24"/>
              </w:rPr>
            </w:pPr>
            <w:r>
              <w:rPr>
                <w:rFonts w:hint="eastAsia" w:ascii="宋体" w:hAnsi="宋体" w:eastAsia="宋体" w:cs="宋体"/>
                <w:sz w:val="24"/>
                <w:szCs w:val="24"/>
              </w:rPr>
              <w:t>1、未按照招标文件规定要求签署、盖章的；</w:t>
            </w:r>
          </w:p>
        </w:tc>
      </w:tr>
      <w:tr w14:paraId="39A718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77294B99">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04403597">
            <w:pPr>
              <w:pStyle w:val="6"/>
              <w:jc w:val="left"/>
              <w:rPr>
                <w:rFonts w:hint="eastAsia" w:ascii="宋体" w:hAnsi="宋体" w:eastAsia="宋体" w:cs="宋体"/>
                <w:sz w:val="24"/>
                <w:szCs w:val="24"/>
              </w:rPr>
            </w:pPr>
            <w:r>
              <w:rPr>
                <w:rFonts w:hint="eastAsia" w:ascii="宋体" w:hAnsi="宋体" w:eastAsia="宋体" w:cs="宋体"/>
                <w:sz w:val="24"/>
                <w:szCs w:val="24"/>
              </w:rPr>
              <w:t>2、不符合招标文件中规定的实质性要求和条件、无效投标条款的；</w:t>
            </w:r>
          </w:p>
        </w:tc>
      </w:tr>
      <w:tr w14:paraId="3B4C4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46F36716">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5D69D4D4">
            <w:pPr>
              <w:pStyle w:val="6"/>
              <w:jc w:val="left"/>
              <w:rPr>
                <w:rFonts w:hint="eastAsia" w:ascii="宋体" w:hAnsi="宋体" w:eastAsia="宋体" w:cs="宋体"/>
                <w:sz w:val="24"/>
                <w:szCs w:val="24"/>
              </w:rPr>
            </w:pPr>
            <w:r>
              <w:rPr>
                <w:rFonts w:hint="eastAsia" w:ascii="宋体" w:hAnsi="宋体" w:eastAsia="宋体" w:cs="宋体"/>
                <w:sz w:val="24"/>
                <w:szCs w:val="24"/>
              </w:rPr>
              <w:t>3、属于招标文件规定的符合性检查不合格情形；</w:t>
            </w:r>
          </w:p>
        </w:tc>
      </w:tr>
      <w:tr w14:paraId="1AB8B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76ECE468">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34941F16">
            <w:pPr>
              <w:pStyle w:val="6"/>
              <w:jc w:val="left"/>
              <w:rPr>
                <w:rFonts w:hint="eastAsia" w:ascii="宋体" w:hAnsi="宋体" w:eastAsia="宋体" w:cs="宋体"/>
                <w:sz w:val="24"/>
                <w:szCs w:val="24"/>
              </w:rPr>
            </w:pPr>
            <w:r>
              <w:rPr>
                <w:rFonts w:hint="eastAsia" w:ascii="宋体" w:hAnsi="宋体" w:eastAsia="宋体" w:cs="宋体"/>
                <w:sz w:val="24"/>
                <w:szCs w:val="24"/>
              </w:rPr>
              <w:t>4、属于招标文件规定评标委员会应否决其投标的情形；</w:t>
            </w:r>
          </w:p>
        </w:tc>
      </w:tr>
      <w:tr w14:paraId="3667E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48895BB9">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51EAE5A6">
            <w:pPr>
              <w:pStyle w:val="6"/>
              <w:jc w:val="left"/>
              <w:rPr>
                <w:rFonts w:hint="eastAsia" w:ascii="宋体" w:hAnsi="宋体" w:eastAsia="宋体" w:cs="宋体"/>
                <w:sz w:val="24"/>
                <w:szCs w:val="24"/>
              </w:rPr>
            </w:pPr>
            <w:r>
              <w:rPr>
                <w:rFonts w:hint="eastAsia" w:ascii="宋体" w:hAnsi="宋体" w:eastAsia="宋体" w:cs="宋体"/>
                <w:sz w:val="24"/>
                <w:szCs w:val="24"/>
              </w:rPr>
              <w:t>5、投标文件的技术部分中出现报价部分的全部或部分的投标报价信息(或组成资料)；</w:t>
            </w:r>
          </w:p>
        </w:tc>
      </w:tr>
      <w:tr w14:paraId="05B6BF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1" w:type="dxa"/>
          </w:tcPr>
          <w:p w14:paraId="0CD8C5A3">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65" w:type="dxa"/>
          </w:tcPr>
          <w:p w14:paraId="5A357B23">
            <w:pPr>
              <w:pStyle w:val="6"/>
              <w:jc w:val="left"/>
              <w:rPr>
                <w:rFonts w:hint="eastAsia" w:ascii="宋体" w:hAnsi="宋体" w:eastAsia="宋体" w:cs="宋体"/>
                <w:sz w:val="24"/>
                <w:szCs w:val="24"/>
              </w:rPr>
            </w:pPr>
            <w:r>
              <w:rPr>
                <w:rFonts w:hint="eastAsia" w:ascii="宋体" w:hAnsi="宋体" w:eastAsia="宋体" w:cs="宋体"/>
                <w:sz w:val="24"/>
                <w:szCs w:val="24"/>
              </w:rPr>
              <w:t>6、招标文件第五章第二条技术和服务要求的内容为不允许负偏离的实质性要求。</w:t>
            </w:r>
          </w:p>
        </w:tc>
      </w:tr>
    </w:tbl>
    <w:p w14:paraId="6DE37D37">
      <w:pPr>
        <w:pStyle w:val="6"/>
        <w:jc w:val="left"/>
        <w:rPr>
          <w:rFonts w:hint="eastAsia" w:ascii="宋体" w:hAnsi="宋体" w:eastAsia="宋体" w:cs="宋体"/>
          <w:sz w:val="24"/>
          <w:szCs w:val="24"/>
        </w:rPr>
      </w:pPr>
      <w:r>
        <w:rPr>
          <w:rFonts w:hint="eastAsia"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91"/>
        <w:gridCol w:w="6715"/>
      </w:tblGrid>
      <w:tr w14:paraId="3CB6D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742E3C66">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6715" w:type="dxa"/>
          </w:tcPr>
          <w:p w14:paraId="29E3E153">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4B3A8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2A79C4E5">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37A834DC">
            <w:pPr>
              <w:pStyle w:val="6"/>
              <w:jc w:val="left"/>
              <w:rPr>
                <w:rFonts w:hint="eastAsia" w:ascii="宋体" w:hAnsi="宋体" w:eastAsia="宋体" w:cs="宋体"/>
                <w:sz w:val="24"/>
                <w:szCs w:val="24"/>
              </w:rPr>
            </w:pPr>
            <w:r>
              <w:rPr>
                <w:rFonts w:hint="eastAsia" w:ascii="宋体" w:hAnsi="宋体" w:eastAsia="宋体" w:cs="宋体"/>
                <w:sz w:val="24"/>
                <w:szCs w:val="24"/>
              </w:rPr>
              <w:t>1、未按照招标文件规定要求签署、盖章的；</w:t>
            </w:r>
          </w:p>
        </w:tc>
      </w:tr>
      <w:tr w14:paraId="2EEB6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0A494B3B">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44290684">
            <w:pPr>
              <w:pStyle w:val="6"/>
              <w:jc w:val="left"/>
              <w:rPr>
                <w:rFonts w:hint="eastAsia" w:ascii="宋体" w:hAnsi="宋体" w:eastAsia="宋体" w:cs="宋体"/>
                <w:sz w:val="24"/>
                <w:szCs w:val="24"/>
              </w:rPr>
            </w:pPr>
            <w:r>
              <w:rPr>
                <w:rFonts w:hint="eastAsia" w:ascii="宋体" w:hAnsi="宋体" w:eastAsia="宋体" w:cs="宋体"/>
                <w:sz w:val="24"/>
                <w:szCs w:val="24"/>
              </w:rPr>
              <w:t>2、不符合招标文件中规定的实质性要求和条件、无效投标条款的；</w:t>
            </w:r>
          </w:p>
        </w:tc>
      </w:tr>
      <w:tr w14:paraId="7F4E6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55C8F6F0">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45DD0D4B">
            <w:pPr>
              <w:pStyle w:val="6"/>
              <w:jc w:val="left"/>
              <w:rPr>
                <w:rFonts w:hint="eastAsia" w:ascii="宋体" w:hAnsi="宋体" w:eastAsia="宋体" w:cs="宋体"/>
                <w:sz w:val="24"/>
                <w:szCs w:val="24"/>
              </w:rPr>
            </w:pPr>
            <w:r>
              <w:rPr>
                <w:rFonts w:hint="eastAsia" w:ascii="宋体" w:hAnsi="宋体" w:eastAsia="宋体" w:cs="宋体"/>
                <w:sz w:val="24"/>
                <w:szCs w:val="24"/>
              </w:rPr>
              <w:t>3、属于招标文件规定的符合性检查不合格情形；</w:t>
            </w:r>
          </w:p>
        </w:tc>
      </w:tr>
      <w:tr w14:paraId="27E7E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42F3B211">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7FE4AD7F">
            <w:pPr>
              <w:pStyle w:val="6"/>
              <w:jc w:val="left"/>
              <w:rPr>
                <w:rFonts w:hint="eastAsia" w:ascii="宋体" w:hAnsi="宋体" w:eastAsia="宋体" w:cs="宋体"/>
                <w:sz w:val="24"/>
                <w:szCs w:val="24"/>
              </w:rPr>
            </w:pPr>
            <w:r>
              <w:rPr>
                <w:rFonts w:hint="eastAsia" w:ascii="宋体" w:hAnsi="宋体" w:eastAsia="宋体" w:cs="宋体"/>
                <w:sz w:val="24"/>
                <w:szCs w:val="24"/>
              </w:rPr>
              <w:t>4、属于招标文件规定评标委员会应否决其投标的情形；</w:t>
            </w:r>
          </w:p>
        </w:tc>
      </w:tr>
      <w:tr w14:paraId="08476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36EA9C76">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3CFB7FD2">
            <w:pPr>
              <w:pStyle w:val="6"/>
              <w:jc w:val="left"/>
              <w:rPr>
                <w:rFonts w:hint="eastAsia" w:ascii="宋体" w:hAnsi="宋体" w:eastAsia="宋体" w:cs="宋体"/>
                <w:sz w:val="24"/>
                <w:szCs w:val="24"/>
              </w:rPr>
            </w:pPr>
            <w:r>
              <w:rPr>
                <w:rFonts w:hint="eastAsia" w:ascii="宋体" w:hAnsi="宋体" w:eastAsia="宋体" w:cs="宋体"/>
                <w:sz w:val="24"/>
                <w:szCs w:val="24"/>
              </w:rPr>
              <w:t>5、投标文件的商务部分中出现报价部分的全部或部分的投标报价信息(或组成资料)；</w:t>
            </w:r>
          </w:p>
        </w:tc>
      </w:tr>
      <w:tr w14:paraId="6C983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1" w:type="dxa"/>
          </w:tcPr>
          <w:p w14:paraId="4E6ABD86">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15" w:type="dxa"/>
          </w:tcPr>
          <w:p w14:paraId="546007D1">
            <w:pPr>
              <w:pStyle w:val="6"/>
              <w:jc w:val="left"/>
              <w:rPr>
                <w:rFonts w:hint="eastAsia" w:ascii="宋体" w:hAnsi="宋体" w:eastAsia="宋体" w:cs="宋体"/>
                <w:sz w:val="24"/>
                <w:szCs w:val="24"/>
              </w:rPr>
            </w:pPr>
            <w:r>
              <w:rPr>
                <w:rFonts w:hint="eastAsia" w:ascii="宋体" w:hAnsi="宋体" w:eastAsia="宋体" w:cs="宋体"/>
                <w:sz w:val="24"/>
                <w:szCs w:val="24"/>
              </w:rPr>
              <w:t>6、招标文件第五章第三条商务条件、其他商务条件所有内容均为不允许负偏离的实质性要求。</w:t>
            </w:r>
          </w:p>
        </w:tc>
      </w:tr>
    </w:tbl>
    <w:p w14:paraId="67B97712">
      <w:pPr>
        <w:pStyle w:val="6"/>
        <w:jc w:val="left"/>
        <w:rPr>
          <w:rFonts w:hint="eastAsia" w:ascii="宋体" w:hAnsi="宋体" w:eastAsia="宋体" w:cs="宋体"/>
          <w:sz w:val="24"/>
          <w:szCs w:val="24"/>
        </w:rPr>
      </w:pPr>
      <w:r>
        <w:rPr>
          <w:rFonts w:hint="eastAsia" w:ascii="宋体" w:hAnsi="宋体" w:eastAsia="宋体" w:cs="宋体"/>
          <w:sz w:val="24"/>
          <w:szCs w:val="24"/>
        </w:rPr>
        <w:t>价格符合性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6"/>
        <w:gridCol w:w="6740"/>
      </w:tblGrid>
      <w:tr w14:paraId="59FDA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6" w:type="dxa"/>
          </w:tcPr>
          <w:p w14:paraId="31E30905">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6740" w:type="dxa"/>
          </w:tcPr>
          <w:p w14:paraId="503B2194">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4D1D3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6" w:type="dxa"/>
          </w:tcPr>
          <w:p w14:paraId="717C4F96">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40" w:type="dxa"/>
          </w:tcPr>
          <w:p w14:paraId="76703A38">
            <w:pPr>
              <w:pStyle w:val="6"/>
              <w:jc w:val="left"/>
              <w:rPr>
                <w:rFonts w:hint="eastAsia" w:ascii="宋体" w:hAnsi="宋体" w:eastAsia="宋体" w:cs="宋体"/>
                <w:sz w:val="24"/>
                <w:szCs w:val="24"/>
              </w:rPr>
            </w:pPr>
            <w:r>
              <w:rPr>
                <w:rFonts w:hint="eastAsia" w:ascii="宋体" w:hAnsi="宋体" w:eastAsia="宋体" w:cs="宋体"/>
                <w:sz w:val="24"/>
                <w:szCs w:val="24"/>
              </w:rPr>
              <w:t>1、未按照招标文件规定要求签署、盖章的；</w:t>
            </w:r>
          </w:p>
        </w:tc>
      </w:tr>
      <w:tr w14:paraId="66757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6" w:type="dxa"/>
          </w:tcPr>
          <w:p w14:paraId="7D8D79E8">
            <w:pPr>
              <w:pStyle w:val="6"/>
              <w:jc w:val="left"/>
              <w:rPr>
                <w:rFonts w:hint="eastAsia" w:ascii="宋体" w:hAnsi="宋体" w:eastAsia="宋体" w:cs="宋体"/>
                <w:sz w:val="24"/>
                <w:szCs w:val="24"/>
              </w:rPr>
            </w:pPr>
            <w:r>
              <w:rPr>
                <w:rFonts w:hint="eastAsia" w:ascii="宋体" w:hAnsi="宋体" w:eastAsia="宋体" w:cs="宋体"/>
                <w:sz w:val="24"/>
                <w:szCs w:val="24"/>
              </w:rPr>
              <w:t>其他情形</w:t>
            </w:r>
          </w:p>
        </w:tc>
        <w:tc>
          <w:tcPr>
            <w:tcW w:w="6740" w:type="dxa"/>
          </w:tcPr>
          <w:p w14:paraId="2E449AED">
            <w:pPr>
              <w:pStyle w:val="6"/>
              <w:jc w:val="left"/>
              <w:rPr>
                <w:rFonts w:hint="eastAsia" w:ascii="宋体" w:hAnsi="宋体" w:eastAsia="宋体" w:cs="宋体"/>
                <w:sz w:val="24"/>
                <w:szCs w:val="24"/>
              </w:rPr>
            </w:pPr>
            <w:r>
              <w:rPr>
                <w:rFonts w:hint="eastAsia" w:ascii="宋体" w:hAnsi="宋体" w:eastAsia="宋体" w:cs="宋体"/>
                <w:sz w:val="24"/>
                <w:szCs w:val="24"/>
              </w:rPr>
              <w:t>2、投标报价超过本项目设置的最高限价的；</w:t>
            </w:r>
          </w:p>
        </w:tc>
      </w:tr>
    </w:tbl>
    <w:p w14:paraId="29EB77C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6.3澄清有关问题</w:t>
      </w:r>
    </w:p>
    <w:p w14:paraId="597904A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14:paraId="726030A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7754171">
      <w:pPr>
        <w:pStyle w:val="6"/>
        <w:ind w:firstLine="480"/>
        <w:jc w:val="both"/>
        <w:rPr>
          <w:rFonts w:hint="eastAsia" w:ascii="宋体" w:hAnsi="宋体" w:eastAsia="宋体" w:cs="宋体"/>
          <w:sz w:val="24"/>
          <w:szCs w:val="24"/>
        </w:rPr>
      </w:pPr>
      <w:r>
        <w:rPr>
          <w:rFonts w:hint="eastAsia" w:ascii="宋体" w:hAnsi="宋体" w:eastAsia="宋体" w:cs="宋体"/>
          <w:sz w:val="24"/>
          <w:szCs w:val="24"/>
        </w:rPr>
        <w:t>（3）电子投标文件报价出现前后不一致的，除招标文件另有规定外，按照下列规定修正：</w:t>
      </w:r>
    </w:p>
    <w:p w14:paraId="6C045E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①开标（报价）一览表内容与电子投标文件中相应内容不一致的，以开标（报价）一览表为准；</w:t>
      </w:r>
    </w:p>
    <w:p w14:paraId="4803CE3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②大写金额和小写金额不一致的，以大写金额为准；</w:t>
      </w:r>
    </w:p>
    <w:p w14:paraId="32E1E1F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③单价金额小数点或百分比有明显错位的，以开标（报价）一览表的总价为准，并修改单价；</w:t>
      </w:r>
    </w:p>
    <w:p w14:paraId="611CD9D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④总价金额与按照单价汇总金额不一致的，以单价金额计算结果为准。</w:t>
      </w:r>
    </w:p>
    <w:p w14:paraId="28ED1B9F">
      <w:pPr>
        <w:pStyle w:val="6"/>
        <w:ind w:firstLine="480"/>
        <w:jc w:val="both"/>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14:paraId="4EDB1751">
      <w:pPr>
        <w:pStyle w:val="6"/>
        <w:ind w:firstLine="480"/>
        <w:jc w:val="both"/>
        <w:rPr>
          <w:rFonts w:hint="eastAsia" w:ascii="宋体" w:hAnsi="宋体" w:eastAsia="宋体" w:cs="宋体"/>
          <w:sz w:val="24"/>
          <w:szCs w:val="24"/>
        </w:rPr>
      </w:pPr>
      <w:r>
        <w:rPr>
          <w:rFonts w:hint="eastAsia" w:ascii="宋体" w:hAnsi="宋体" w:eastAsia="宋体" w:cs="宋体"/>
          <w:sz w:val="24"/>
          <w:szCs w:val="24"/>
        </w:rPr>
        <w:t>（4）关于细微偏差</w:t>
      </w:r>
    </w:p>
    <w:p w14:paraId="1AFEC07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3642E17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14:paraId="3B3EEF70">
      <w:pPr>
        <w:pStyle w:val="6"/>
        <w:ind w:firstLine="480"/>
        <w:jc w:val="both"/>
        <w:rPr>
          <w:rFonts w:hint="eastAsia" w:ascii="宋体" w:hAnsi="宋体" w:eastAsia="宋体" w:cs="宋体"/>
          <w:sz w:val="24"/>
          <w:szCs w:val="24"/>
        </w:rPr>
      </w:pPr>
      <w:r>
        <w:rPr>
          <w:rFonts w:hint="eastAsia" w:ascii="宋体" w:hAnsi="宋体" w:eastAsia="宋体" w:cs="宋体"/>
          <w:sz w:val="24"/>
          <w:szCs w:val="24"/>
        </w:rPr>
        <w:t>（5）关于投标描述（即电子投标文件中描述的内容）</w:t>
      </w:r>
    </w:p>
    <w:p w14:paraId="18E619D2">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①投标描述前后不一致且不涉及证明材料的：按照本章第6.3条第（1）、（2）款规定执行。</w:t>
      </w:r>
    </w:p>
    <w:p w14:paraId="0857417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②投标描述与证明材料不一致或多份证明材料之间不一致的：</w:t>
      </w:r>
    </w:p>
    <w:p w14:paraId="0AD50BF3">
      <w:pPr>
        <w:pStyle w:val="6"/>
        <w:ind w:firstLine="480"/>
        <w:jc w:val="both"/>
        <w:rPr>
          <w:rFonts w:hint="eastAsia" w:ascii="宋体" w:hAnsi="宋体" w:eastAsia="宋体" w:cs="宋体"/>
          <w:sz w:val="24"/>
          <w:szCs w:val="24"/>
        </w:rPr>
      </w:pPr>
      <w:r>
        <w:rPr>
          <w:rFonts w:hint="eastAsia" w:ascii="宋体" w:hAnsi="宋体" w:eastAsia="宋体" w:cs="宋体"/>
          <w:sz w:val="24"/>
          <w:szCs w:val="24"/>
        </w:rPr>
        <w:t>a.评标委员会将要求投标人进行书面澄清，并按照不利于投标人的内容进行评标。</w:t>
      </w:r>
    </w:p>
    <w:p w14:paraId="11FED7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D390C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6780F169">
      <w:pPr>
        <w:pStyle w:val="6"/>
        <w:ind w:firstLine="480"/>
        <w:jc w:val="both"/>
        <w:rPr>
          <w:rFonts w:hint="eastAsia" w:ascii="宋体" w:hAnsi="宋体" w:eastAsia="宋体" w:cs="宋体"/>
          <w:sz w:val="24"/>
          <w:szCs w:val="24"/>
        </w:rPr>
      </w:pPr>
      <w:r>
        <w:rPr>
          <w:rFonts w:hint="eastAsia" w:ascii="宋体" w:hAnsi="宋体" w:eastAsia="宋体" w:cs="宋体"/>
          <w:sz w:val="24"/>
          <w:szCs w:val="24"/>
        </w:rPr>
        <w:t>6.4比较与评价</w:t>
      </w:r>
    </w:p>
    <w:p w14:paraId="4F77CC4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（1）按照本章第7条载明的评标方法和标准，对符合性审查合格的电子投标文件进行比较与评价。</w:t>
      </w:r>
    </w:p>
    <w:p w14:paraId="4527FF8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（2）关于相同品牌产品（政府采购服务类项目不适用本条款规定）</w:t>
      </w:r>
    </w:p>
    <w:p w14:paraId="4B5340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859B2F3">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w:t>
      </w:r>
    </w:p>
    <w:p w14:paraId="6F272A22">
      <w:pPr>
        <w:pStyle w:val="6"/>
        <w:ind w:firstLine="480"/>
        <w:jc w:val="both"/>
        <w:rPr>
          <w:rFonts w:hint="eastAsia" w:ascii="宋体" w:hAnsi="宋体" w:eastAsia="宋体" w:cs="宋体"/>
          <w:sz w:val="24"/>
          <w:szCs w:val="24"/>
        </w:rPr>
      </w:pPr>
      <w:r>
        <w:rPr>
          <w:rFonts w:hint="eastAsia" w:ascii="宋体" w:hAnsi="宋体" w:eastAsia="宋体" w:cs="宋体"/>
          <w:sz w:val="24"/>
          <w:szCs w:val="24"/>
        </w:rPr>
        <w:t>无</w:t>
      </w:r>
    </w:p>
    <w:p w14:paraId="4CD7FB53">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b.招标文件未规定的，采取随机抽取方式确定，其他投标无效。</w:t>
      </w:r>
    </w:p>
    <w:p w14:paraId="327A167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EC47B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w:t>
      </w:r>
    </w:p>
    <w:p w14:paraId="63F0B7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无</w:t>
      </w:r>
    </w:p>
    <w:p w14:paraId="4229C79C">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b.招标文件未规定的，采取随机抽取方式确定，其他同品牌投标人不作为中标候选人。</w:t>
      </w:r>
    </w:p>
    <w:p w14:paraId="0763802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③非单一产品采购项目，多家投标人提供的核心产品品牌相同的，按照本章第6.4条第（2）款第①、②规定处理。</w:t>
      </w:r>
    </w:p>
    <w:p w14:paraId="738D3B14">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（3）漏（缺）项</w:t>
      </w:r>
    </w:p>
    <w:p w14:paraId="72A3C25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①招标文件中要求列入报价的费用（含配置、功能），漏（缺）项的报价视为已经包括在投标总价中。</w:t>
      </w:r>
    </w:p>
    <w:p w14:paraId="2399888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②对多报项及赠送项的价格评标时不予核减，全部进入评标价评议。</w:t>
      </w:r>
    </w:p>
    <w:p w14:paraId="5B29100A">
      <w:pPr>
        <w:pStyle w:val="6"/>
        <w:ind w:firstLine="480"/>
        <w:jc w:val="both"/>
        <w:rPr>
          <w:rFonts w:hint="eastAsia" w:ascii="宋体" w:hAnsi="宋体" w:eastAsia="宋体" w:cs="宋体"/>
          <w:sz w:val="24"/>
          <w:szCs w:val="24"/>
        </w:rPr>
      </w:pPr>
      <w:r>
        <w:rPr>
          <w:rFonts w:hint="eastAsia" w:ascii="宋体" w:hAnsi="宋体" w:eastAsia="宋体" w:cs="宋体"/>
          <w:sz w:val="24"/>
          <w:szCs w:val="24"/>
        </w:rPr>
        <w:t>6.5推荐中标候选人：详见本章第7.2条规定。</w:t>
      </w:r>
    </w:p>
    <w:p w14:paraId="5C481407">
      <w:pPr>
        <w:pStyle w:val="6"/>
        <w:ind w:firstLine="480"/>
        <w:jc w:val="both"/>
        <w:rPr>
          <w:rFonts w:hint="eastAsia" w:ascii="宋体" w:hAnsi="宋体" w:eastAsia="宋体" w:cs="宋体"/>
          <w:sz w:val="24"/>
          <w:szCs w:val="24"/>
        </w:rPr>
      </w:pPr>
      <w:r>
        <w:rPr>
          <w:rFonts w:hint="eastAsia" w:ascii="宋体" w:hAnsi="宋体" w:eastAsia="宋体" w:cs="宋体"/>
          <w:sz w:val="24"/>
          <w:szCs w:val="24"/>
        </w:rPr>
        <w:t>6.6编写评标报告</w:t>
      </w:r>
    </w:p>
    <w:p w14:paraId="56A32D2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（1）评标报告由评标委员会负责编写。</w:t>
      </w:r>
    </w:p>
    <w:p w14:paraId="49BFA6D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（2）评标报告应包括下列内容：</w:t>
      </w:r>
    </w:p>
    <w:p w14:paraId="6AD2426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①招标公告刊登的媒体名称、开标日期和地点；</w:t>
      </w:r>
    </w:p>
    <w:p w14:paraId="33A483F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②投标人名单和评标委员会成员名单；</w:t>
      </w:r>
    </w:p>
    <w:p w14:paraId="3851C5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③评标方法和标准；</w:t>
      </w:r>
    </w:p>
    <w:p w14:paraId="2A8429D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④开标记录和评标情况及说明，包括无效投标人名单及原因；</w:t>
      </w:r>
    </w:p>
    <w:p w14:paraId="0C2E3A4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⑤评标结果，包括中标候选人名单或确定的中标人；</w:t>
      </w:r>
    </w:p>
    <w:p w14:paraId="527B01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⑥其他需要说明的情况，包括但不限于：评标过程中投标人的澄清、说明或补正，评委更换等。</w:t>
      </w:r>
    </w:p>
    <w:p w14:paraId="7938F26B">
      <w:pPr>
        <w:pStyle w:val="6"/>
        <w:ind w:firstLine="480"/>
        <w:jc w:val="both"/>
        <w:rPr>
          <w:rFonts w:hint="eastAsia" w:ascii="宋体" w:hAnsi="宋体" w:eastAsia="宋体" w:cs="宋体"/>
          <w:sz w:val="24"/>
          <w:szCs w:val="24"/>
        </w:rPr>
      </w:pPr>
      <w:r>
        <w:rPr>
          <w:rFonts w:hint="eastAsia"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781920B">
      <w:pPr>
        <w:pStyle w:val="6"/>
        <w:ind w:firstLine="480"/>
        <w:jc w:val="both"/>
        <w:rPr>
          <w:rFonts w:hint="eastAsia" w:ascii="宋体" w:hAnsi="宋体" w:eastAsia="宋体" w:cs="宋体"/>
          <w:sz w:val="24"/>
          <w:szCs w:val="24"/>
        </w:rPr>
      </w:pPr>
      <w:r>
        <w:rPr>
          <w:rFonts w:hint="eastAsia"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14:paraId="67596069">
      <w:pPr>
        <w:pStyle w:val="6"/>
        <w:ind w:firstLine="480"/>
        <w:jc w:val="both"/>
        <w:rPr>
          <w:rFonts w:hint="eastAsia" w:ascii="宋体" w:hAnsi="宋体" w:eastAsia="宋体" w:cs="宋体"/>
          <w:sz w:val="24"/>
          <w:szCs w:val="24"/>
        </w:rPr>
      </w:pPr>
      <w:r>
        <w:rPr>
          <w:rFonts w:hint="eastAsia" w:ascii="宋体" w:hAnsi="宋体" w:eastAsia="宋体" w:cs="宋体"/>
          <w:sz w:val="24"/>
          <w:szCs w:val="24"/>
        </w:rPr>
        <w:t>6.9在评标过程中发现投标人有下列情形之一的，评标委员会应认定其投标无效，并书面报告本项目监督管理部门：</w:t>
      </w:r>
    </w:p>
    <w:p w14:paraId="3A23CFB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（1）恶意串通（包括但不限于招标文件第三章第9.7条规定情形）；</w:t>
      </w:r>
    </w:p>
    <w:p w14:paraId="1D18725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（2）妨碍其他投标人的竞争行为；</w:t>
      </w:r>
    </w:p>
    <w:p w14:paraId="00E32CF2">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（3）损害采购人或其他投标人的合法权益。</w:t>
      </w:r>
    </w:p>
    <w:p w14:paraId="6A57FAB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6.10评标过程中，有下列情形之一的，应予废标：</w:t>
      </w:r>
    </w:p>
    <w:p w14:paraId="47F7290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（1）符合性审查合格的投标人不足三家的；</w:t>
      </w:r>
    </w:p>
    <w:p w14:paraId="266DE9C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（2）有关法律、法规和规章规定废标的情形。</w:t>
      </w:r>
    </w:p>
    <w:p w14:paraId="70889E46">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※若废标，则本次采购活动结束， 福建岩鑫工程项目管理有限公司 将依法组织后续采购活动（包括但不限于：重新招标、采用其他方式采购等）。</w:t>
      </w:r>
    </w:p>
    <w:p w14:paraId="0025D02D">
      <w:pPr>
        <w:pStyle w:val="6"/>
        <w:ind w:firstLine="480"/>
        <w:jc w:val="both"/>
        <w:rPr>
          <w:rFonts w:hint="eastAsia" w:ascii="宋体" w:hAnsi="宋体" w:eastAsia="宋体" w:cs="宋体"/>
          <w:sz w:val="24"/>
          <w:szCs w:val="24"/>
        </w:rPr>
      </w:pPr>
      <w:r>
        <w:rPr>
          <w:rFonts w:hint="eastAsia" w:ascii="宋体" w:hAnsi="宋体" w:eastAsia="宋体" w:cs="宋体"/>
          <w:sz w:val="24"/>
          <w:szCs w:val="24"/>
        </w:rPr>
        <w:t>7、评标方法和标准</w:t>
      </w:r>
    </w:p>
    <w:p w14:paraId="51C9AC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7.1评标方法：</w:t>
      </w:r>
    </w:p>
    <w:p w14:paraId="70761179">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采购包1：最低评标价法</w:t>
      </w:r>
    </w:p>
    <w:p w14:paraId="63275A3F">
      <w:pPr>
        <w:pStyle w:val="6"/>
        <w:ind w:firstLine="480"/>
        <w:jc w:val="both"/>
        <w:rPr>
          <w:rFonts w:hint="eastAsia" w:ascii="宋体" w:hAnsi="宋体" w:eastAsia="宋体" w:cs="宋体"/>
          <w:sz w:val="24"/>
          <w:szCs w:val="24"/>
        </w:rPr>
      </w:pPr>
      <w:r>
        <w:rPr>
          <w:rFonts w:hint="eastAsia" w:ascii="宋体" w:hAnsi="宋体" w:eastAsia="宋体" w:cs="宋体"/>
          <w:sz w:val="24"/>
          <w:szCs w:val="24"/>
        </w:rPr>
        <w:t>7.2评标标准</w:t>
      </w:r>
    </w:p>
    <w:p w14:paraId="20DC9ADD">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采购包1：最低评标价法</w:t>
      </w:r>
    </w:p>
    <w:p w14:paraId="7F025064">
      <w:pPr>
        <w:pStyle w:val="6"/>
        <w:jc w:val="both"/>
        <w:rPr>
          <w:rFonts w:hint="eastAsia" w:ascii="宋体" w:hAnsi="宋体" w:eastAsia="宋体" w:cs="宋体"/>
          <w:sz w:val="24"/>
          <w:szCs w:val="24"/>
        </w:rPr>
      </w:pPr>
      <w:r>
        <w:rPr>
          <w:rFonts w:hint="eastAsia" w:ascii="宋体" w:hAnsi="宋体" w:eastAsia="宋体" w:cs="宋体"/>
          <w:sz w:val="24"/>
          <w:szCs w:val="24"/>
        </w:rPr>
        <w:t>投标文件满足招标文件全部实质性要求，且投标报价最低的投标人为中标候选人。</w:t>
      </w:r>
    </w:p>
    <w:p w14:paraId="23E8F5FB">
      <w:pPr>
        <w:pStyle w:val="6"/>
        <w:ind w:firstLine="480"/>
        <w:jc w:val="both"/>
        <w:rPr>
          <w:rFonts w:hint="eastAsia" w:ascii="宋体" w:hAnsi="宋体" w:eastAsia="宋体" w:cs="宋体"/>
          <w:sz w:val="24"/>
          <w:szCs w:val="24"/>
        </w:rPr>
      </w:pPr>
      <w:r>
        <w:rPr>
          <w:rFonts w:hint="eastAsia" w:ascii="宋体" w:hAnsi="宋体" w:eastAsia="宋体" w:cs="宋体"/>
          <w:sz w:val="24"/>
          <w:szCs w:val="24"/>
        </w:rPr>
        <w:t>8、其他规定</w:t>
      </w:r>
    </w:p>
    <w:p w14:paraId="426F9F2B">
      <w:pPr>
        <w:pStyle w:val="6"/>
        <w:ind w:firstLine="480"/>
        <w:jc w:val="both"/>
        <w:rPr>
          <w:rFonts w:hint="eastAsia" w:ascii="宋体" w:hAnsi="宋体" w:eastAsia="宋体" w:cs="宋体"/>
          <w:sz w:val="24"/>
          <w:szCs w:val="24"/>
        </w:rPr>
      </w:pPr>
      <w:r>
        <w:rPr>
          <w:rFonts w:hint="eastAsia" w:ascii="宋体" w:hAnsi="宋体" w:eastAsia="宋体" w:cs="宋体"/>
          <w:sz w:val="24"/>
          <w:szCs w:val="24"/>
        </w:rPr>
        <w:t>8.1评标应全程保密且不得透露给任一投标人或与评标工作无关的人员。</w:t>
      </w:r>
    </w:p>
    <w:p w14:paraId="069B06B8">
      <w:pPr>
        <w:pStyle w:val="6"/>
        <w:ind w:firstLine="480"/>
        <w:jc w:val="both"/>
        <w:rPr>
          <w:rFonts w:hint="eastAsia" w:ascii="宋体" w:hAnsi="宋体" w:eastAsia="宋体" w:cs="宋体"/>
          <w:sz w:val="24"/>
          <w:szCs w:val="24"/>
        </w:rPr>
      </w:pPr>
      <w:r>
        <w:rPr>
          <w:rFonts w:hint="eastAsia" w:ascii="宋体" w:hAnsi="宋体" w:eastAsia="宋体" w:cs="宋体"/>
          <w:sz w:val="24"/>
          <w:szCs w:val="24"/>
        </w:rPr>
        <w:t>8.2评标将进行全程实时录音录像，录音录像资料随采购文件一并存档。</w:t>
      </w:r>
    </w:p>
    <w:p w14:paraId="5985A6A7">
      <w:pPr>
        <w:pStyle w:val="6"/>
        <w:ind w:firstLine="480"/>
        <w:jc w:val="both"/>
        <w:rPr>
          <w:rFonts w:hint="eastAsia" w:ascii="宋体" w:hAnsi="宋体" w:eastAsia="宋体" w:cs="宋体"/>
          <w:sz w:val="24"/>
          <w:szCs w:val="24"/>
        </w:rPr>
      </w:pPr>
      <w:r>
        <w:rPr>
          <w:rFonts w:hint="eastAsia"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3712F2B8">
      <w:pPr>
        <w:pStyle w:val="6"/>
        <w:ind w:firstLine="480"/>
        <w:jc w:val="both"/>
        <w:rPr>
          <w:rFonts w:hint="eastAsia" w:ascii="宋体" w:hAnsi="宋体" w:eastAsia="宋体" w:cs="宋体"/>
          <w:sz w:val="24"/>
          <w:szCs w:val="24"/>
        </w:rPr>
      </w:pPr>
      <w:r>
        <w:rPr>
          <w:rFonts w:hint="eastAsia" w:ascii="宋体" w:hAnsi="宋体" w:eastAsia="宋体" w:cs="宋体"/>
          <w:sz w:val="24"/>
          <w:szCs w:val="24"/>
        </w:rPr>
        <w:t>8.4其他：</w:t>
      </w:r>
    </w:p>
    <w:p w14:paraId="48570EAC">
      <w:pPr>
        <w:pStyle w:val="6"/>
        <w:ind w:firstLine="480"/>
        <w:jc w:val="both"/>
        <w:rPr>
          <w:rFonts w:hint="eastAsia" w:ascii="宋体" w:hAnsi="宋体" w:eastAsia="宋体" w:cs="宋体"/>
        </w:rPr>
      </w:pPr>
      <w:r>
        <w:rPr>
          <w:rFonts w:hint="eastAsia" w:ascii="宋体" w:hAnsi="宋体" w:eastAsia="宋体" w:cs="宋体"/>
        </w:rPr>
        <w:t>无</w:t>
      </w:r>
    </w:p>
    <w:p w14:paraId="53163A2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33FFDCB">
      <w:pPr>
        <w:pStyle w:val="6"/>
        <w:jc w:val="center"/>
        <w:outlineLvl w:val="1"/>
        <w:rPr>
          <w:rFonts w:hint="eastAsia" w:ascii="宋体" w:hAnsi="宋体" w:eastAsia="宋体" w:cs="宋体"/>
        </w:rPr>
      </w:pPr>
      <w:r>
        <w:rPr>
          <w:rFonts w:hint="eastAsia" w:ascii="宋体" w:hAnsi="宋体" w:eastAsia="宋体" w:cs="宋体"/>
          <w:b/>
          <w:sz w:val="36"/>
        </w:rPr>
        <w:t>第五章 招标内容及要求</w:t>
      </w:r>
    </w:p>
    <w:p w14:paraId="3D5988A9">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一、项目概况（采购标的）</w:t>
      </w:r>
    </w:p>
    <w:p w14:paraId="45C2E1E9">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1、本次采购为福建省高级人民法院卷宗档案数字化加工（四期）项目，服务期为3年，预计扫描数量1457万页。</w:t>
      </w:r>
    </w:p>
    <w:p w14:paraId="07C6FDF0">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2、纸质卷宗档案数字化处理统一以A4纸张报单价，纸质档案不足A4的，按A4折算，超过A4的，按一定比例进行折算成A4（A3=2张A4；A2=4张A4；A1=8张A4；A0=16张A4），A4纸张报单价预算最高限价为0.473元。结算单价=投标总价÷预计扫描数量1457万页。本项目投标人的投标报价不作为合同执行价格，评标时的报价只作为获取按实结算的单价及价格分测算的依据，不作为实际结算的合同金额，实际结算金额为实际预算金额。</w:t>
      </w:r>
      <w:r>
        <w:rPr>
          <w:rFonts w:hint="eastAsia" w:ascii="宋体" w:hAnsi="宋体" w:eastAsia="宋体" w:cs="宋体"/>
          <w:sz w:val="24"/>
          <w:szCs w:val="24"/>
        </w:rPr>
        <w:br w:type="textWrapping"/>
      </w:r>
      <w:r>
        <w:rPr>
          <w:rFonts w:hint="eastAsia" w:ascii="宋体" w:hAnsi="宋体" w:eastAsia="宋体" w:cs="宋体"/>
          <w:sz w:val="24"/>
          <w:szCs w:val="24"/>
          <w:shd w:val="clear" w:fill="FFFFFF"/>
        </w:rPr>
        <w:t xml:space="preserve">    3、数字化扫描工期要求</w:t>
      </w:r>
    </w:p>
    <w:p w14:paraId="5BD808FE">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3.1服务期限：三年。</w:t>
      </w:r>
    </w:p>
    <w:p w14:paraId="4A662867">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3.2主要工期要求：</w:t>
      </w:r>
    </w:p>
    <w:p w14:paraId="4E7F2B77">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（1）合同签订后12个月内完成省法院列入本期数字化加工范围的库藏历史档案数字化工作；</w:t>
      </w:r>
    </w:p>
    <w:p w14:paraId="7294BB60">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2）同步完成福建高院2022-2024年度新收案件电子卷宗、诉讼档案和行政文书档案数字化验收、加工和挂接，已结案件诉讼档案应在移送归档后2周内完成数字化加工和挂接，特殊加急诉讼档案应在2个工作日内完成数字化加工和挂接。</w:t>
      </w:r>
    </w:p>
    <w:p w14:paraId="4BEEE83C">
      <w:pPr>
        <w:pStyle w:val="6"/>
        <w:ind w:firstLine="480"/>
        <w:jc w:val="both"/>
        <w:rPr>
          <w:rFonts w:hint="eastAsia" w:ascii="宋体" w:hAnsi="宋体" w:eastAsia="宋体" w:cs="宋体"/>
          <w:sz w:val="24"/>
          <w:szCs w:val="24"/>
        </w:rPr>
      </w:pPr>
      <w:r>
        <w:rPr>
          <w:rFonts w:hint="eastAsia" w:ascii="宋体" w:hAnsi="宋体" w:eastAsia="宋体" w:cs="宋体"/>
          <w:sz w:val="24"/>
          <w:szCs w:val="24"/>
          <w:shd w:val="clear" w:fill="FFFFFF"/>
        </w:rPr>
        <w:t>（3）完成“数字化中心”随案生成电子卷宗接收、扫描、归档工作。新收案件卷宗应随收随扫，当天移交当天清点接收，扫描挂接自接收后不超过1个工作日，整理装订移送归档自接到业务部门线上归档任务后不超过2个工作日，问题件整改不超过1个工作日。</w:t>
      </w:r>
      <w:r>
        <w:rPr>
          <w:rFonts w:hint="eastAsia" w:ascii="宋体" w:hAnsi="宋体" w:eastAsia="宋体" w:cs="宋体"/>
          <w:sz w:val="24"/>
          <w:szCs w:val="24"/>
        </w:rPr>
        <w:br w:type="textWrapping"/>
      </w:r>
      <w:r>
        <w:rPr>
          <w:rFonts w:hint="eastAsia" w:ascii="宋体" w:hAnsi="宋体" w:eastAsia="宋体" w:cs="宋体"/>
          <w:b/>
          <w:sz w:val="24"/>
          <w:szCs w:val="24"/>
          <w:shd w:val="clear" w:fill="FFFFFF"/>
        </w:rPr>
        <w:t xml:space="preserve">    4、以下“二、技术和服务要求”及“三、商务条件”中的内容均为不允许负偏离的实质性要求，负偏离则其投标无效。</w:t>
      </w:r>
    </w:p>
    <w:p w14:paraId="315EB723">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二、技术和服务要求（以“★”标示的内容为不允许负偏离的实质性要求）</w:t>
      </w:r>
    </w:p>
    <w:p w14:paraId="508747C6">
      <w:pPr>
        <w:pStyle w:val="6"/>
        <w:jc w:val="left"/>
        <w:rPr>
          <w:rFonts w:hint="eastAsia" w:ascii="宋体" w:hAnsi="宋体" w:eastAsia="宋体" w:cs="宋体"/>
          <w:sz w:val="24"/>
          <w:szCs w:val="24"/>
        </w:rPr>
      </w:pPr>
      <w:r>
        <w:rPr>
          <w:rFonts w:hint="eastAsia" w:ascii="宋体" w:hAnsi="宋体" w:eastAsia="宋体" w:cs="宋体"/>
          <w:b/>
          <w:sz w:val="24"/>
          <w:szCs w:val="24"/>
        </w:rPr>
        <w:t>★（一）数字化扫描质量和工序要求</w:t>
      </w:r>
    </w:p>
    <w:p w14:paraId="61200874">
      <w:pPr>
        <w:pStyle w:val="6"/>
        <w:ind w:left="15" w:firstLine="467"/>
        <w:jc w:val="left"/>
        <w:rPr>
          <w:rFonts w:hint="eastAsia" w:ascii="宋体" w:hAnsi="宋体" w:eastAsia="宋体" w:cs="宋体"/>
          <w:sz w:val="24"/>
          <w:szCs w:val="24"/>
        </w:rPr>
      </w:pPr>
      <w:r>
        <w:rPr>
          <w:rFonts w:hint="eastAsia" w:ascii="宋体" w:hAnsi="宋体" w:eastAsia="宋体" w:cs="宋体"/>
          <w:b/>
          <w:sz w:val="24"/>
          <w:szCs w:val="24"/>
        </w:rPr>
        <w:t>1、电子卷宗扫描要求</w:t>
      </w:r>
    </w:p>
    <w:p w14:paraId="2359B944">
      <w:pPr>
        <w:pStyle w:val="6"/>
        <w:ind w:left="15" w:firstLine="465"/>
        <w:jc w:val="left"/>
        <w:rPr>
          <w:rFonts w:hint="eastAsia" w:ascii="宋体" w:hAnsi="宋体" w:eastAsia="宋体" w:cs="宋体"/>
          <w:sz w:val="24"/>
          <w:szCs w:val="24"/>
        </w:rPr>
      </w:pPr>
      <w:r>
        <w:rPr>
          <w:rFonts w:hint="eastAsia" w:ascii="宋体" w:hAnsi="宋体" w:eastAsia="宋体" w:cs="宋体"/>
          <w:sz w:val="24"/>
          <w:szCs w:val="24"/>
        </w:rPr>
        <w:t>通过服务外包形式，由专业档案整理扫描加工公司（具有保密资质）对福建省高级人民法院随案同步生成的案件卷宗材料进行卷宗纸质材料清点接收、扫描、图像处理、质检上传挂接、纸质归档整理装订等数字化加工。</w:t>
      </w:r>
      <w:r>
        <w:rPr>
          <w:rFonts w:hint="eastAsia" w:ascii="宋体" w:hAnsi="宋体" w:eastAsia="宋体" w:cs="宋体"/>
          <w:sz w:val="24"/>
          <w:szCs w:val="24"/>
        </w:rPr>
        <w:br w:type="textWrapping"/>
      </w:r>
      <w:r>
        <w:rPr>
          <w:rFonts w:hint="eastAsia" w:ascii="宋体" w:hAnsi="宋体" w:eastAsia="宋体" w:cs="宋体"/>
          <w:sz w:val="24"/>
          <w:szCs w:val="24"/>
        </w:rPr>
        <w:t xml:space="preserve">     各工序操作规范根据用户方提供的规章制度执行，包括但不限于：</w:t>
      </w:r>
    </w:p>
    <w:p w14:paraId="7AFD0452">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1.1收件岗：</w:t>
      </w:r>
      <w:r>
        <w:rPr>
          <w:rFonts w:hint="eastAsia" w:ascii="宋体" w:hAnsi="宋体" w:eastAsia="宋体" w:cs="宋体"/>
          <w:sz w:val="24"/>
          <w:szCs w:val="24"/>
        </w:rPr>
        <w:t>负责各业务部门移交的案件应当入卷归档的纸质材料、电子文件存储光盘等的清点、接收和整理。</w:t>
      </w:r>
    </w:p>
    <w:p w14:paraId="64EDA5C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①按照诉讼材料属性名称、目录排序等规则，与业务部门移交人员就移送的诉讼材料及清单进行线上线下清点核对，有误的予以退回登记。②对接收材料进行装订物拆除等预处理工作，根据案件案号、材料属性及移交人备注特殊加工要求等对各类移交材料做好标识，保障后续数字化工作顺利进行。</w:t>
      </w:r>
    </w:p>
    <w:p w14:paraId="47ABD836">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1.2流转岗：</w:t>
      </w:r>
      <w:r>
        <w:rPr>
          <w:rFonts w:hint="eastAsia" w:ascii="宋体" w:hAnsi="宋体" w:eastAsia="宋体" w:cs="宋体"/>
          <w:sz w:val="24"/>
          <w:szCs w:val="24"/>
        </w:rPr>
        <w:t>负责数字化工作中的卷宗材料交接。</w:t>
      </w:r>
    </w:p>
    <w:p w14:paraId="62EDCAD1">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①所有流转的卷宗材料需要与交接对象认真核对信息，在材料移送过程中保障材料的安全完整并注意保密。②与业务部门进行材料流转交接时应做到及时准确，当面核对。③在数字化中心加工材料的内部流转应当做到安全准确、及时高效。</w:t>
      </w:r>
    </w:p>
    <w:p w14:paraId="18A3BF64">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1.3扫描岗：</w:t>
      </w:r>
      <w:r>
        <w:rPr>
          <w:rFonts w:hint="eastAsia" w:ascii="宋体" w:hAnsi="宋体" w:eastAsia="宋体" w:cs="宋体"/>
          <w:sz w:val="24"/>
          <w:szCs w:val="24"/>
        </w:rPr>
        <w:t>扫描设备软件能够对接法院办案系统电子卷宗纸质材料接收模块。该岗位负责“数字化中心”接收的案件纸质材料的数字化扫描。</w:t>
      </w:r>
    </w:p>
    <w:p w14:paraId="6F7FC1A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①做好待扫描纸质材料的检查，确认纸质材料是否平整或存在附着物，并根据材料的客观情况选择合适的扫描设备，在保障纸质材料原貌的基础上保证扫描质量。②坚持“一案一扫、逐卷逐页、按份扫描”原则，避免页码错乱，避免不同卷宗、不同案件材料混淆。③做好日常扫描设备的基础维护。</w:t>
      </w:r>
    </w:p>
    <w:p w14:paraId="29A6AF1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扫描参数设定标准：</w:t>
      </w:r>
    </w:p>
    <w:p w14:paraId="302DB1D5">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（1）一般以24位彩色扫描为主，特殊情况可采用黑白、灰度。</w:t>
      </w:r>
    </w:p>
    <w:p w14:paraId="2C2B945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（2）标准分辨率：不低于300dpi；</w:t>
      </w:r>
    </w:p>
    <w:p w14:paraId="4B67D343">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（3）标准文件格式：未加密的单页TIFF或JPEG格式；未加密PDF或OFD版式文件，其中单份多页卷宗档案材料应整理后转换生成单个版式文件，文字材料应进行全文OCR识别，转化为支持全文检索的双层PDF文件另存一份。</w:t>
      </w:r>
    </w:p>
    <w:p w14:paraId="16D26F5F">
      <w:pPr>
        <w:pStyle w:val="6"/>
        <w:ind w:left="15" w:firstLine="465"/>
        <w:rPr>
          <w:rFonts w:hint="eastAsia" w:ascii="宋体" w:hAnsi="宋体" w:eastAsia="宋体" w:cs="宋体"/>
          <w:sz w:val="24"/>
          <w:szCs w:val="24"/>
        </w:rPr>
      </w:pPr>
      <w:r>
        <w:rPr>
          <w:rFonts w:hint="eastAsia" w:ascii="宋体" w:hAnsi="宋体" w:eastAsia="宋体" w:cs="宋体"/>
          <w:sz w:val="24"/>
          <w:szCs w:val="24"/>
        </w:rPr>
        <w:t>（4）扫描页面图像左右倾斜度≤1°，横向摆放的页面旋转为纵向页面；</w:t>
      </w:r>
    </w:p>
    <w:p w14:paraId="372B1F60">
      <w:pPr>
        <w:pStyle w:val="6"/>
        <w:ind w:left="15" w:firstLine="465"/>
        <w:rPr>
          <w:rFonts w:hint="eastAsia" w:ascii="宋体" w:hAnsi="宋体" w:eastAsia="宋体" w:cs="宋体"/>
          <w:sz w:val="24"/>
          <w:szCs w:val="24"/>
        </w:rPr>
      </w:pPr>
      <w:r>
        <w:rPr>
          <w:rFonts w:hint="eastAsia" w:ascii="宋体" w:hAnsi="宋体" w:eastAsia="宋体" w:cs="宋体"/>
          <w:sz w:val="24"/>
          <w:szCs w:val="24"/>
        </w:rPr>
        <w:t>（5）单个图像文件不应大于10MB；</w:t>
      </w:r>
    </w:p>
    <w:p w14:paraId="0F5CD8C6">
      <w:pPr>
        <w:pStyle w:val="6"/>
        <w:ind w:left="15" w:firstLine="465"/>
        <w:rPr>
          <w:rFonts w:hint="eastAsia" w:ascii="宋体" w:hAnsi="宋体" w:eastAsia="宋体" w:cs="宋体"/>
          <w:sz w:val="24"/>
          <w:szCs w:val="24"/>
        </w:rPr>
      </w:pPr>
      <w:r>
        <w:rPr>
          <w:rFonts w:hint="eastAsia" w:ascii="宋体" w:hAnsi="宋体" w:eastAsia="宋体" w:cs="宋体"/>
          <w:sz w:val="24"/>
          <w:szCs w:val="24"/>
        </w:rPr>
        <w:t>（6）单个PDF文件大小不应大于100MB；</w:t>
      </w:r>
    </w:p>
    <w:p w14:paraId="4264B4B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（7）质量：在原件上没有明显质量问题时，所产生的影像文件不应产生黑边、模糊、偏斜等质量问题，对于影响图像质量的非原始性的黑线、黑点（如装订孔等）要进行修补。</w:t>
      </w:r>
    </w:p>
    <w:p w14:paraId="02EACF0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（8）对破损纸张按档案修补标准要求进行修补；热敏传真件、复写纸等不宜存档材料进行复制生成复制件，经用户方同意后放入卷内备查。</w:t>
      </w:r>
    </w:p>
    <w:p w14:paraId="464678B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（9）根据卷宗幅面的大小和纸张状况，选择相应扫描仪。其中大幅面卷宗需采用大幅面扫描仪，不可以采用小幅面扫描后的图像拼接方式处理；同页有两个以上文件，需分别扫描，并进行并页处理。</w:t>
      </w:r>
    </w:p>
    <w:p w14:paraId="19FCF8E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（10）在扫描过程中应在《纸质卷宗扫描工作流程表》上认真登记扫描的页码和页数，并核对每份文件的实际扫描页码、页数与前处理时填写的文件页码、页数是否一致，不一致时应注明具体原因和处理方法。</w:t>
      </w:r>
    </w:p>
    <w:p w14:paraId="6BF2D07B">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1.4图像处理岗：</w:t>
      </w:r>
      <w:r>
        <w:rPr>
          <w:rFonts w:hint="eastAsia" w:ascii="宋体" w:hAnsi="宋体" w:eastAsia="宋体" w:cs="宋体"/>
          <w:sz w:val="24"/>
          <w:szCs w:val="24"/>
        </w:rPr>
        <w:t>负责数字化扫描影像材料的进一步图像处理、分类整理、电子材料归目等工作。</w:t>
      </w:r>
    </w:p>
    <w:p w14:paraId="621E79E3">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①应对扫描后的图像进行逐页检查处理，去黑边、去污、纠偏等，确保图像完整、端正，无扭曲，版面无暗影、无干扰信息，并将图像转为电子文件挂接的准确格式。②将业务庭移交材料进行封存，及时与中转库管理员办理入库交接手续。③对工程蓝图进行消蓝处理、对传真件、复印件、红蓝章等进行特殊图像处理，图像偏度不得大于3度，图像拼接处信息要完整，不能缺少遗漏任何信息内容。对如下卷宗扫描后要特殊处理。</w:t>
      </w:r>
    </w:p>
    <w:p w14:paraId="112494F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（1）各种结论和审批性材料（收件收据，存根，审批表等），各种文件中印章信息。例如：日期、单位印章，合同文件中的各类印章等；</w:t>
      </w:r>
    </w:p>
    <w:p w14:paraId="0E7DD37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（2）身份证等各类复印件；</w:t>
      </w:r>
    </w:p>
    <w:p w14:paraId="79DB8E5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（3）各种手写、复写的信息，如收据、发票，复写或手写的明细表；</w:t>
      </w:r>
    </w:p>
    <w:p w14:paraId="2434D76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（4）字体小且字迹较模糊的蓝图原件或图纸复印件；</w:t>
      </w:r>
    </w:p>
    <w:p w14:paraId="760D4E6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（5）其它因纸张、字迹等因素不清晰的文件等。</w:t>
      </w:r>
    </w:p>
    <w:p w14:paraId="35FDFA0C">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1.5质检挂接岗</w:t>
      </w:r>
      <w:r>
        <w:rPr>
          <w:rFonts w:hint="eastAsia" w:ascii="宋体" w:hAnsi="宋体" w:eastAsia="宋体" w:cs="宋体"/>
          <w:sz w:val="24"/>
          <w:szCs w:val="24"/>
        </w:rPr>
        <w:t>：中标方软件应能对接法院办案系统相关电子卷宗模块，实现电子卷宗上传挂接和状态信息反馈功能。该岗位负责电子卷宗材料挂接办案系统前的质量检查和问题整改工作。</w:t>
      </w:r>
    </w:p>
    <w:p w14:paraId="50A466E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中标方必须建立严格的质量检测体系，对加工的数据（图像质量、编目质量、著录质量）进行认真负责的自检，自检达到数据质量标准后，方可上传挂接到办案系统。对于质检和需求部门反馈的质量问题，及时确认安排整改。</w:t>
      </w:r>
    </w:p>
    <w:p w14:paraId="04D638AB">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1.6立卷装订岗：</w:t>
      </w:r>
      <w:r>
        <w:rPr>
          <w:rFonts w:hint="eastAsia" w:ascii="宋体" w:hAnsi="宋体" w:eastAsia="宋体" w:cs="宋体"/>
          <w:sz w:val="24"/>
          <w:szCs w:val="24"/>
        </w:rPr>
        <w:t>负责业务庭移交材料的整理装订等工作。</w:t>
      </w:r>
    </w:p>
    <w:p w14:paraId="518FE5A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由中标方比照经业务部门线上推送的电子“归档卷”，按照人民法院纸质卷宗档案管理规定，负责纸质材料增减确认、整理、打印卷皮、装订、多余纸质材料清退等。确保卷宗材料完整，纸质卷应与电子档案相关信息和标注线下归档材料相一致。</w:t>
      </w:r>
    </w:p>
    <w:p w14:paraId="2739C770">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1.7质检归档岗：</w:t>
      </w:r>
      <w:r>
        <w:rPr>
          <w:rFonts w:hint="eastAsia" w:ascii="宋体" w:hAnsi="宋体" w:eastAsia="宋体" w:cs="宋体"/>
          <w:sz w:val="24"/>
          <w:szCs w:val="24"/>
        </w:rPr>
        <w:t>负责纸质归档卷的质量检查和移送归档工作。</w:t>
      </w:r>
    </w:p>
    <w:p w14:paraId="4AB075F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工作要求：对装订纸质卷册与电子“归档卷”进行复核检查，确保卷册材料准确完整，移送档案部门归档。对档案部门验收不合格予以退回的纸质卷宗核实原因，分清责任予以登记，及时安排人员整改。</w:t>
      </w:r>
    </w:p>
    <w:p w14:paraId="540B105C">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1.8其他要求：中标方应具备承接数字化服务工作各岗位任务待办和完成情况的实时数据统计，及与委托方相关数据统计系统的数据对接能力。</w:t>
      </w:r>
      <w:r>
        <w:rPr>
          <w:rFonts w:hint="eastAsia" w:ascii="宋体" w:hAnsi="宋体" w:eastAsia="宋体" w:cs="宋体"/>
          <w:sz w:val="24"/>
          <w:szCs w:val="24"/>
        </w:rPr>
        <w:t>本部分未尽要求，以“现有库藏电子诉讼档案扫描要求”等部分作为补充。</w:t>
      </w:r>
    </w:p>
    <w:p w14:paraId="6686EA54">
      <w:pPr>
        <w:pStyle w:val="6"/>
        <w:ind w:left="15" w:firstLine="467"/>
        <w:jc w:val="left"/>
        <w:rPr>
          <w:rFonts w:hint="eastAsia" w:ascii="宋体" w:hAnsi="宋体" w:eastAsia="宋体" w:cs="宋体"/>
          <w:sz w:val="24"/>
          <w:szCs w:val="24"/>
        </w:rPr>
      </w:pPr>
      <w:r>
        <w:rPr>
          <w:rFonts w:hint="eastAsia" w:ascii="宋体" w:hAnsi="宋体" w:eastAsia="宋体" w:cs="宋体"/>
          <w:b/>
          <w:sz w:val="24"/>
          <w:szCs w:val="24"/>
        </w:rPr>
        <w:t>2、电子诉讼档案扫描要求</w:t>
      </w:r>
    </w:p>
    <w:p w14:paraId="5EB63AF7">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通过服务外包形式，委托专业档案整理扫描加工公司（具有保密资质）对福建省高级人民法院档案管理部门库藏的部分历史档案、新收档案及随案同步生成的案件卷宗移交档案室的进行验收、整理、贴码、数字化加工、与纸质档案进行图像校验、打印卷皮、数据导入、装订、装盒、上架工作，实现卷宗档案装订标准化、高效化，对以纸质为主要载体的卷宗档案，通过扫描、拍照、刻录、复制等技术手段，将纸质、音像、多媒体证据等卷宗档案转换为标准化电子档案，并将符合法院电子诉讼档案管理要求的电子档案数据文件和目录等信息导入福建法院电子档案管理系统，实现档案查阅、检索的网络化、无纸化和智能化，满足档案管理工作信息化的工作实际要求。</w:t>
      </w:r>
    </w:p>
    <w:p w14:paraId="257BC987">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2.1加工流程及技术规范要求</w:t>
      </w:r>
    </w:p>
    <w:p w14:paraId="78AABBB9">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卷宗档案数字化加工处理流程应严格按照相关安全保密管理要求和技术规范执行，具体流程规定和加工要求如下：</w:t>
      </w:r>
    </w:p>
    <w:p w14:paraId="67B26D79">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（1）库藏历史档案及新收档案工作环节与质量要求</w:t>
      </w:r>
    </w:p>
    <w:p w14:paraId="19275AF9">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档案整理装订环节细分包括：档案接收、按用户方的业务要求对卷内材料进行验收、档案整理（包括分类、排卷、核对、校验卷内材料、去杂物、修补、托裱、展平、打页码）、校对目录信息、生成并粘贴识别码（识别码为条形码、二维码或无线RFID标签，由用户方根据需要确定）、送档案扫描处理、打印（包括软封皮、盒面）、装订、贴封条盖章、装盒、总质检、客户质检、归还上架。各工序操作规范根据用户方提供的规章制度执行，包括但不限于：</w:t>
      </w:r>
    </w:p>
    <w:p w14:paraId="3930153A">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①档案接收、验收岗</w:t>
      </w:r>
    </w:p>
    <w:p w14:paraId="2908B105">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对档案接收按用户方的业务要求对卷内材料进行验收。</w:t>
      </w:r>
    </w:p>
    <w:p w14:paraId="1B131E56">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工作要求</w:t>
      </w:r>
      <w:r>
        <w:rPr>
          <w:rFonts w:hint="eastAsia" w:ascii="宋体" w:hAnsi="宋体" w:eastAsia="宋体" w:cs="宋体"/>
          <w:sz w:val="24"/>
          <w:szCs w:val="24"/>
        </w:rPr>
        <w:t>：</w:t>
      </w:r>
    </w:p>
    <w:p w14:paraId="1C78BEE7">
      <w:pPr>
        <w:pStyle w:val="6"/>
        <w:ind w:left="15" w:firstLine="465"/>
        <w:rPr>
          <w:rFonts w:hint="eastAsia" w:ascii="宋体" w:hAnsi="宋体" w:eastAsia="宋体" w:cs="宋体"/>
          <w:sz w:val="24"/>
          <w:szCs w:val="24"/>
        </w:rPr>
      </w:pPr>
      <w:r>
        <w:rPr>
          <w:rFonts w:hint="eastAsia" w:ascii="宋体" w:hAnsi="宋体" w:eastAsia="宋体" w:cs="宋体"/>
          <w:sz w:val="24"/>
          <w:szCs w:val="24"/>
        </w:rPr>
        <w:t>a.用户方工作人员将需要进行数字化处理的各类档案及数字化扫描移交目录移交给中标方，中标方指定专人负责接收、清点、登记、双方签字。中标方应根据数字化扫描移交目录与用户方对提取的档案逐件清点，进行案卷册（件）数、光盘数量、证物等项目的核对；库藏档案的接收应遵守档案管理及库房管理制度，严格遵守保密制度，确保档案和档案信息的安全。</w:t>
      </w:r>
    </w:p>
    <w:p w14:paraId="23CDAE4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b.按用户方业务要求对卷内材料逐件逐卷逐页以及卷内相关材料进行核查、验收，环环相扣，责任到人，将档案遗失风险降到最小。</w:t>
      </w:r>
    </w:p>
    <w:p w14:paraId="2798BDB1">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c.验收完毕放入临时档案保管柜，锁好，注意安全保存。</w:t>
      </w:r>
    </w:p>
    <w:p w14:paraId="604DF877">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②档案整理岗</w:t>
      </w:r>
      <w:r>
        <w:rPr>
          <w:rFonts w:hint="eastAsia" w:ascii="宋体" w:hAnsi="宋体" w:eastAsia="宋体" w:cs="宋体"/>
          <w:sz w:val="24"/>
          <w:szCs w:val="24"/>
        </w:rPr>
        <w:t>：</w:t>
      </w:r>
    </w:p>
    <w:p w14:paraId="46ED75E5">
      <w:pPr>
        <w:pStyle w:val="6"/>
        <w:ind w:left="15" w:firstLine="465"/>
        <w:rPr>
          <w:rFonts w:hint="eastAsia" w:ascii="宋体" w:hAnsi="宋体" w:eastAsia="宋体" w:cs="宋体"/>
          <w:sz w:val="24"/>
          <w:szCs w:val="24"/>
        </w:rPr>
      </w:pPr>
      <w:r>
        <w:rPr>
          <w:rFonts w:hint="eastAsia" w:ascii="宋体" w:hAnsi="宋体" w:eastAsia="宋体" w:cs="宋体"/>
          <w:sz w:val="24"/>
          <w:szCs w:val="24"/>
        </w:rPr>
        <w:t>根据用户方档案管理部门确定的档案整理规范，对指定类别的档案进行整理，区分扫描件和非扫描件。对档案资料进行分类、排序、核对、整理拆卷。根据用户方要求逐页校验卷内材料信息、去杂物、修补、托裱、展平、打页码、目录信息校对并根据需要打印修正目录、送档案扫描处理、打印封皮、打印盒面、装订、装盒。根据档案整理要求将以电子形式归档的文书档案打印成纸质整理、装盒、上架。</w:t>
      </w:r>
    </w:p>
    <w:p w14:paraId="4D79966B">
      <w:pPr>
        <w:pStyle w:val="6"/>
        <w:ind w:left="15" w:firstLine="467"/>
        <w:rPr>
          <w:rFonts w:hint="eastAsia" w:ascii="宋体" w:hAnsi="宋体" w:eastAsia="宋体" w:cs="宋体"/>
          <w:sz w:val="24"/>
          <w:szCs w:val="24"/>
        </w:rPr>
      </w:pPr>
      <w:r>
        <w:rPr>
          <w:rFonts w:hint="eastAsia" w:ascii="宋体" w:hAnsi="宋体" w:eastAsia="宋体" w:cs="宋体"/>
          <w:b/>
          <w:sz w:val="24"/>
          <w:szCs w:val="24"/>
        </w:rPr>
        <w:t>工作要求：</w:t>
      </w:r>
    </w:p>
    <w:p w14:paraId="72619230">
      <w:pPr>
        <w:pStyle w:val="6"/>
        <w:ind w:left="15" w:firstLine="467"/>
        <w:rPr>
          <w:rFonts w:hint="eastAsia" w:ascii="宋体" w:hAnsi="宋体" w:eastAsia="宋体" w:cs="宋体"/>
          <w:sz w:val="24"/>
          <w:szCs w:val="24"/>
        </w:rPr>
      </w:pPr>
      <w:r>
        <w:rPr>
          <w:rFonts w:hint="eastAsia" w:ascii="宋体" w:hAnsi="宋体" w:eastAsia="宋体" w:cs="宋体"/>
          <w:b/>
          <w:sz w:val="24"/>
          <w:szCs w:val="24"/>
        </w:rPr>
        <w:t>a.拆卷：</w:t>
      </w:r>
      <w:r>
        <w:rPr>
          <w:rFonts w:hint="eastAsia" w:ascii="宋体" w:hAnsi="宋体" w:eastAsia="宋体" w:cs="宋体"/>
          <w:sz w:val="24"/>
          <w:szCs w:val="24"/>
        </w:rPr>
        <w:t>打印案卷数字化流程单、数字化备忘说明表。检查档案页码有重页、漏页情况，并进行卷内涉密材料检查，如发现涉密材料立即停止整卷，将档案移交至用户方管理人员进行指定专职涉密人员进行处理，并在“数字化备忘说明”表中进行备注。</w:t>
      </w:r>
    </w:p>
    <w:p w14:paraId="677C124C">
      <w:pPr>
        <w:pStyle w:val="6"/>
        <w:ind w:left="15" w:firstLine="467"/>
        <w:rPr>
          <w:rFonts w:hint="eastAsia" w:ascii="宋体" w:hAnsi="宋体" w:eastAsia="宋体" w:cs="宋体"/>
          <w:sz w:val="24"/>
          <w:szCs w:val="24"/>
        </w:rPr>
      </w:pPr>
      <w:r>
        <w:rPr>
          <w:rFonts w:hint="eastAsia" w:ascii="宋体" w:hAnsi="宋体" w:eastAsia="宋体" w:cs="宋体"/>
          <w:b/>
          <w:sz w:val="24"/>
          <w:szCs w:val="24"/>
        </w:rPr>
        <w:t>b.整理档案</w:t>
      </w:r>
      <w:r>
        <w:rPr>
          <w:rFonts w:hint="eastAsia" w:ascii="宋体" w:hAnsi="宋体" w:eastAsia="宋体" w:cs="宋体"/>
          <w:sz w:val="24"/>
          <w:szCs w:val="24"/>
        </w:rPr>
        <w:t>：在档案整理过程中，对不规范材料纸张，应用A4空白纸进行粘贴或加边；对档案存在破损情况的，须征求用户方同意后方可进行修复处理；热敏传真件、复写纸等不宜存档材料进行复制生成复制件，经用户方同意后放入卷内备查。应对档案材料中的大头针、订书针等杂物进行清除；处理后的档案页面规格统一为A4幅面大小（大幅面材料除外），每册厚度不得超过1.5cm，超过120页经征求用户方同意后可分册装订（证据材料较厚的除外）。在整理过程中应再次核对档案的完整性及有效性，发现问题及时向用户单位反馈。</w:t>
      </w:r>
    </w:p>
    <w:p w14:paraId="7D5A6BA2">
      <w:pPr>
        <w:pStyle w:val="6"/>
        <w:ind w:left="15" w:firstLine="467"/>
        <w:rPr>
          <w:rFonts w:hint="eastAsia" w:ascii="宋体" w:hAnsi="宋体" w:eastAsia="宋体" w:cs="宋体"/>
          <w:sz w:val="24"/>
          <w:szCs w:val="24"/>
        </w:rPr>
      </w:pPr>
      <w:r>
        <w:rPr>
          <w:rFonts w:hint="eastAsia" w:ascii="宋体" w:hAnsi="宋体" w:eastAsia="宋体" w:cs="宋体"/>
          <w:b/>
          <w:sz w:val="24"/>
          <w:szCs w:val="24"/>
        </w:rPr>
        <w:t>c.档案信息著录</w:t>
      </w:r>
      <w:r>
        <w:rPr>
          <w:rFonts w:hint="eastAsia" w:ascii="宋体" w:hAnsi="宋体" w:eastAsia="宋体" w:cs="宋体"/>
          <w:sz w:val="24"/>
          <w:szCs w:val="24"/>
        </w:rPr>
        <w:t>：部分历史案件信息缺失的档案，需根据历史库存档案内容，需对照案件裁判文书的内容，手工输入案件的信息，包括当事人信息、结案案由、法官、书记员、收结案日期、生效日期等档案管理文字信息。行政文书及其他类档案根据用户方要求进行信息著录。基本信息录入需采用双机校对录入方式，确保录入信息准确无误。对于用户方审判管理系统已有的案件信息数据，扫描方亦可自行设计接口程序直接获取案件基本信息，无需手工输入，但必须与档案原件信息进行核对，发现有误的报告管理方后进行更正。以上两种均需要质检核对无误才可予以确认合格。</w:t>
      </w:r>
    </w:p>
    <w:p w14:paraId="0BCB70EC">
      <w:pPr>
        <w:pStyle w:val="6"/>
        <w:ind w:left="15" w:firstLine="467"/>
        <w:rPr>
          <w:rFonts w:hint="eastAsia" w:ascii="宋体" w:hAnsi="宋体" w:eastAsia="宋体" w:cs="宋体"/>
          <w:sz w:val="24"/>
          <w:szCs w:val="24"/>
        </w:rPr>
      </w:pPr>
      <w:r>
        <w:rPr>
          <w:rFonts w:hint="eastAsia" w:ascii="宋体" w:hAnsi="宋体" w:eastAsia="宋体" w:cs="宋体"/>
          <w:b/>
          <w:sz w:val="24"/>
          <w:szCs w:val="24"/>
        </w:rPr>
        <w:t>d.打印修正目录</w:t>
      </w:r>
      <w:r>
        <w:rPr>
          <w:rFonts w:hint="eastAsia" w:ascii="宋体" w:hAnsi="宋体" w:eastAsia="宋体" w:cs="宋体"/>
          <w:sz w:val="24"/>
          <w:szCs w:val="24"/>
        </w:rPr>
        <w:t>：认真根据目录与内容进行比对，发现原目录有遗漏或注录错误的，打印修正目录并放置到案卷原目录前面。</w:t>
      </w:r>
    </w:p>
    <w:p w14:paraId="426EB82B">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③档案扫描岗</w:t>
      </w:r>
      <w:r>
        <w:rPr>
          <w:rFonts w:hint="eastAsia" w:ascii="宋体" w:hAnsi="宋体" w:eastAsia="宋体" w:cs="宋体"/>
          <w:sz w:val="24"/>
          <w:szCs w:val="24"/>
        </w:rPr>
        <w:t>：用户方扫描设备软件能够对接法院电子档案对应模块。该岗位负责库藏各类档案数字化扫描工作以及对电子卷宗同步归档案件再行补充材料的补充扫描、挂接工作。</w:t>
      </w:r>
    </w:p>
    <w:p w14:paraId="79A73F92">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工作要求</w:t>
      </w:r>
      <w:r>
        <w:rPr>
          <w:rFonts w:hint="eastAsia" w:ascii="宋体" w:hAnsi="宋体" w:eastAsia="宋体" w:cs="宋体"/>
          <w:sz w:val="24"/>
          <w:szCs w:val="24"/>
        </w:rPr>
        <w:t>：</w:t>
      </w:r>
    </w:p>
    <w:p w14:paraId="477094E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各类档案和诉讼材料采用扫描方式，扫描影像保持原档方向。纸质诉讼档案的数字化加工采用全彩模式进行扫描，在扫描过程中，应遵循以下几项标准：</w:t>
      </w:r>
    </w:p>
    <w:p w14:paraId="3E88094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a.标准分辨率：300dpi；</w:t>
      </w:r>
    </w:p>
    <w:p w14:paraId="347B6B6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b.标准文件格式：未加密的单页TIFF或JPEG格式；未加密PDF或OFD版式文件，其中单份多页卷宗档案材料应整理后转换生成单个版式文件，文字材料应进行全文OCR识别，转化为支持全文检索的双层PDF文件另存一份。</w:t>
      </w:r>
    </w:p>
    <w:p w14:paraId="3CEDA56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c.扫描页面图像左右倾斜度≤1°，横向摆放的页面旋转为纵向页面；</w:t>
      </w:r>
    </w:p>
    <w:p w14:paraId="0AB6C08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d.扫描图像页面按照国际标准大小设置，单个图像文件不应大于10MB；</w:t>
      </w:r>
    </w:p>
    <w:p w14:paraId="387BD5C7">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e.每个PDF文件大小不应大于100MB；</w:t>
      </w:r>
    </w:p>
    <w:p w14:paraId="14F3C30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f.扫描质量：在原件上没有明显质量问题时，所产生的影像文件不应产生黑边、模糊、偏斜等质量问题，对于影响图像质量的非原始性的黑线、黑点（如装订孔等）要进行修补。</w:t>
      </w:r>
    </w:p>
    <w:p w14:paraId="32A83DE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g.对工程蓝图进行消蓝处理、对身份证、传真件、复印件、红蓝章、局部模糊图像等特殊图像进行清晰化处理，图像偏度不得大于3度，图像拼接处信息要完整，不能缺少遗漏任何信息内容。</w:t>
      </w:r>
    </w:p>
    <w:p w14:paraId="5393335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h.对于超过A4图像幅面的图像，应配备专业扫描仪器，不得采用A4幅面扫描仪扫描后进行拼接。应根据卷宗幅面的大小和纸张状况，选择相应扫描仪。其中大幅面卷宗需采用大幅面扫描仪，不可以采用小幅面扫描后的图像拼接方式处理；同页有两个以上文件，需分别扫描，并进行并页处理。</w:t>
      </w:r>
    </w:p>
    <w:p w14:paraId="6BD030EC">
      <w:pPr>
        <w:pStyle w:val="6"/>
        <w:ind w:left="15" w:firstLine="467"/>
        <w:rPr>
          <w:rFonts w:hint="eastAsia" w:ascii="宋体" w:hAnsi="宋体" w:eastAsia="宋体" w:cs="宋体"/>
          <w:sz w:val="24"/>
          <w:szCs w:val="24"/>
        </w:rPr>
      </w:pPr>
      <w:r>
        <w:rPr>
          <w:rFonts w:hint="eastAsia" w:ascii="宋体" w:hAnsi="宋体" w:eastAsia="宋体" w:cs="宋体"/>
          <w:b/>
          <w:sz w:val="24"/>
          <w:szCs w:val="24"/>
        </w:rPr>
        <w:t>④档案装订岗：</w:t>
      </w:r>
      <w:r>
        <w:rPr>
          <w:rFonts w:hint="eastAsia" w:ascii="宋体" w:hAnsi="宋体" w:eastAsia="宋体" w:cs="宋体"/>
          <w:sz w:val="24"/>
          <w:szCs w:val="24"/>
        </w:rPr>
        <w:t>扫描完成后，已拆除装订物的档案应按原样重新装订，并保持每页档案原有的排列顺序不变，案卷不掉页、右边和底边整齐。根据用户方要求，打印卷宗条形码（或二维码）、封皮、档案盒等，打印要求著录信息无误、字体清晰方正。</w:t>
      </w:r>
    </w:p>
    <w:p w14:paraId="58C84993">
      <w:pPr>
        <w:pStyle w:val="6"/>
        <w:ind w:left="15" w:firstLine="467"/>
        <w:rPr>
          <w:rFonts w:hint="eastAsia" w:ascii="宋体" w:hAnsi="宋体" w:eastAsia="宋体" w:cs="宋体"/>
          <w:sz w:val="24"/>
          <w:szCs w:val="24"/>
        </w:rPr>
      </w:pPr>
      <w:r>
        <w:rPr>
          <w:rFonts w:hint="eastAsia" w:ascii="宋体" w:hAnsi="宋体" w:eastAsia="宋体" w:cs="宋体"/>
          <w:b/>
          <w:sz w:val="24"/>
          <w:szCs w:val="24"/>
        </w:rPr>
        <w:t>工作要求：</w:t>
      </w:r>
    </w:p>
    <w:p w14:paraId="55BF12A4">
      <w:pPr>
        <w:pStyle w:val="6"/>
        <w:ind w:left="15" w:firstLine="465"/>
        <w:rPr>
          <w:rFonts w:hint="eastAsia" w:ascii="宋体" w:hAnsi="宋体" w:eastAsia="宋体" w:cs="宋体"/>
          <w:sz w:val="24"/>
          <w:szCs w:val="24"/>
        </w:rPr>
      </w:pPr>
      <w:r>
        <w:rPr>
          <w:rFonts w:hint="eastAsia" w:ascii="宋体" w:hAnsi="宋体" w:eastAsia="宋体" w:cs="宋体"/>
          <w:sz w:val="24"/>
          <w:szCs w:val="24"/>
        </w:rPr>
        <w:t>检查案件信息流程单、数字化备忘说明表是否放入卷内，档案材料齐全、纸张规范完整，案卷材料卷内顺序是否正确；装订孔不得压字、盖章不得模糊。案件档案卷皮破损严重需要调换卷皮的，应在用户方管理人员确认同意下，按原卷皮上内容，打印新卷皮上，更换下的旧卷皮需全部交还管理部门，并按用户方要求进行登记备案。</w:t>
      </w:r>
    </w:p>
    <w:p w14:paraId="55C934B8">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⑤档案装盒、上架岗：</w:t>
      </w:r>
      <w:r>
        <w:rPr>
          <w:rFonts w:hint="eastAsia" w:ascii="宋体" w:hAnsi="宋体" w:eastAsia="宋体" w:cs="宋体"/>
          <w:sz w:val="24"/>
          <w:szCs w:val="24"/>
        </w:rPr>
        <w:t>经用户方管理部门验收合格后，服务方应负责按照归档上架顺序排序将档案装盒、上架，协助入库档案上架案件的检查工作；及时更新和调整库存卷宗密集架的标示以及库存档案的排列、倒架工作；负责协助完成各类档案实际上架工作。</w:t>
      </w:r>
    </w:p>
    <w:p w14:paraId="6AAAAD2A">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⑥数据挂接、备份岗：</w:t>
      </w:r>
      <w:r>
        <w:rPr>
          <w:rFonts w:hint="eastAsia" w:ascii="宋体" w:hAnsi="宋体" w:eastAsia="宋体" w:cs="宋体"/>
          <w:sz w:val="24"/>
          <w:szCs w:val="24"/>
        </w:rPr>
        <w:t>以电子档案目录数据库为依据，将扫描图像文件与相应档案电子目录数据进行挂接，按规定对电子档案数据进行备份、移交。</w:t>
      </w:r>
    </w:p>
    <w:p w14:paraId="0A2E385A">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工作要求</w:t>
      </w:r>
      <w:r>
        <w:rPr>
          <w:rFonts w:hint="eastAsia" w:ascii="宋体" w:hAnsi="宋体" w:eastAsia="宋体" w:cs="宋体"/>
          <w:sz w:val="24"/>
          <w:szCs w:val="24"/>
        </w:rPr>
        <w:t>：</w:t>
      </w:r>
    </w:p>
    <w:p w14:paraId="776A2CB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a.每一份纸质档案文件扫描所得的一个或多个图像应存储为一份图像文件。将图像文件存储到相应文件夹时，要认真核查每一份图像文件的名称与档案目录数据库中该份文件的案号、文号是否相同，图像文件的页数与档案目录数据库中该份文件的页数是否一致，图像文件的总数与目录数据库中文件的总数是否相同等。通过每一份图像文件的文件名与档案目录数据库中该份文件的案号的一致性和唯一性，建立起一一对应的关联关系，为实现档案目录数据库与图像文件的批量挂接提供条件。不一致时应注明具体原因和处理办法。具体要求应按照“法院电子档案系统”相关要求进行同步更改。</w:t>
      </w:r>
    </w:p>
    <w:p w14:paraId="199D117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b.文件存储：中标方入场后根据采购人标准自行修改数字化加工系统，根据用户方要求对扫描件进行存储，扫描后的电子文件需要提交硬盘存储，并且直接导入用户方电子档案信息管理系统，能够实时将经过检验的数据投入实际应用。同时扫描后的电子文件需要刻录蓝光数据光盘（数据光盘应为档案级专用光盘）一式二份交付采购人，数据光盘内文件电子影像存储格式为单页TIFF或JPEG格式，并另附经全卷OCR识别转换文字的双层PDF格式文件（可直接复制OCR文字内容，文字识别准确率不低于95%，PDF文件应按照卷宗档案目录整理归并）一份。存储到电子档案系统和刻录蓝光数据光盘的电子档案应与原纸质诉讼档案保持一致。投标人拟投入本项目的数字化加工软件具有集成双层PDF转换功能，图像经OCR识别后能生成对应格式的双层PDF文件，包含识别出来的文字层和图像层，可直接打开双层PDF文件，能提取双层PDF文件中的文本，并能成功将双层PDF文件导入业务方要求的系统。全卷转化为支持全文检索的双层PDF文件另存一份。</w:t>
      </w:r>
      <w:r>
        <w:rPr>
          <w:rFonts w:hint="eastAsia" w:ascii="宋体" w:hAnsi="宋体" w:eastAsia="宋体" w:cs="宋体"/>
          <w:sz w:val="24"/>
          <w:szCs w:val="24"/>
        </w:rPr>
        <w:br w:type="textWrapping"/>
      </w:r>
      <w:r>
        <w:rPr>
          <w:rFonts w:hint="eastAsia" w:ascii="宋体" w:hAnsi="宋体" w:eastAsia="宋体" w:cs="宋体"/>
          <w:sz w:val="24"/>
          <w:szCs w:val="24"/>
        </w:rPr>
        <w:t xml:space="preserve">     </w:t>
      </w:r>
      <w:r>
        <w:rPr>
          <w:rFonts w:hint="eastAsia" w:ascii="宋体" w:hAnsi="宋体" w:eastAsia="宋体" w:cs="宋体"/>
          <w:b/>
          <w:sz w:val="24"/>
          <w:szCs w:val="24"/>
        </w:rPr>
        <w:t>c.其他职责：按用户方要求提供各类扫描统计数据、周台帐、月台帐以及各类数字化扫描、挂接等加急服务。</w:t>
      </w:r>
    </w:p>
    <w:p w14:paraId="45CE37BF">
      <w:pPr>
        <w:pStyle w:val="6"/>
        <w:numPr>
          <w:ilvl w:val="0"/>
          <w:numId w:val="1"/>
        </w:numPr>
        <w:jc w:val="both"/>
        <w:rPr>
          <w:rFonts w:hint="eastAsia" w:ascii="宋体" w:hAnsi="宋体" w:eastAsia="宋体" w:cs="宋体"/>
          <w:sz w:val="24"/>
          <w:szCs w:val="24"/>
        </w:rPr>
      </w:pPr>
      <w:r>
        <w:rPr>
          <w:rFonts w:hint="eastAsia" w:ascii="宋体" w:hAnsi="宋体" w:eastAsia="宋体" w:cs="宋体"/>
          <w:b/>
          <w:sz w:val="24"/>
          <w:szCs w:val="24"/>
        </w:rPr>
        <w:t>随案生成电子卷宗归档工作要求</w:t>
      </w:r>
    </w:p>
    <w:p w14:paraId="0A03C89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对随案同步生成推送至“法院档案管理系统”的电子卷宗进行图像检验，与纸质档案进行同步图像校验、对线下纸质材料进行验收、整理、贴码以及归档后案件补充材料进行电子档案数字化加工扫描、打印卷皮、数据导入、装订、装盒、上架工作，各工序操作规范根据用户方提供的规章制度执行，包括但不限于：</w:t>
      </w:r>
    </w:p>
    <w:p w14:paraId="59738DDC">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①档案接收、验收岗</w:t>
      </w:r>
    </w:p>
    <w:p w14:paraId="1597302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档案接收按用户方的业务要求对卷内材料进行图像及卷内材料验收。</w:t>
      </w:r>
    </w:p>
    <w:p w14:paraId="56270523">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工作要求：</w:t>
      </w:r>
    </w:p>
    <w:p w14:paraId="6A9010D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a.中标方调卷工作人员和用户方档案管理人员在档案库房或指定场地，清点、接收用户方移交的档案或案件材料，双方逐件清点，进行案卷册数、光盘数量、证物等项目的核对；</w:t>
      </w:r>
    </w:p>
    <w:p w14:paraId="1988C16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b.中标方必须建立严格的质量检测体系，按照客户的业务要求，对“电子卷宗系统”同步到“法院档案管理系统”的电子卷宗数据（图像质量、编目质量、著录质量）进行认真负责复检，与纸质档案进行目录、页码等同步比对，达到用户方规定的数据质量标准后，方可同步通过。发现图像缺页、漏页、重页、卷内材料不齐、错放材料及其他不符合业务存档要求的，按规定进行登记后将纸质材料交由档案管理部门进行退卷整改处理。</w:t>
      </w:r>
    </w:p>
    <w:p w14:paraId="35E05C7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c.线下对纸质档案按用户方要求进行同步验收，对缺少材料，材料不齐，卷内材料有误等不符合用户方归档行业要求的交由用户方进行退档处理，并做好登记。</w:t>
      </w:r>
    </w:p>
    <w:p w14:paraId="13380B0A">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②档案装盒、上架岗：</w:t>
      </w:r>
      <w:r>
        <w:rPr>
          <w:rFonts w:hint="eastAsia" w:ascii="宋体" w:hAnsi="宋体" w:eastAsia="宋体" w:cs="宋体"/>
          <w:sz w:val="24"/>
          <w:szCs w:val="24"/>
        </w:rPr>
        <w:t>经用户方档案管理部门验收合格后，服务方应负责装盒，按照档号从上到下、从左至右的顺序排序上架，协助核查入库档案上架案件的检查工作；及时更新和调整库存卷宗密集架的标示以及库存档案的排列、倒架工作；负责协助完成各类档案实际上架的数据统计及做好相关台帐工作。</w:t>
      </w:r>
    </w:p>
    <w:p w14:paraId="58E56E65">
      <w:pPr>
        <w:pStyle w:val="6"/>
        <w:ind w:firstLine="477"/>
        <w:jc w:val="both"/>
        <w:rPr>
          <w:rFonts w:hint="eastAsia" w:ascii="宋体" w:hAnsi="宋体" w:eastAsia="宋体" w:cs="宋体"/>
          <w:sz w:val="24"/>
          <w:szCs w:val="24"/>
        </w:rPr>
      </w:pPr>
      <w:r>
        <w:rPr>
          <w:rFonts w:hint="eastAsia" w:ascii="宋体" w:hAnsi="宋体" w:eastAsia="宋体" w:cs="宋体"/>
          <w:b/>
          <w:sz w:val="24"/>
          <w:szCs w:val="24"/>
        </w:rPr>
        <w:t>其他职责：按用户方要求提供各类扫描统计数据、周台帐、月台帐以及各类数字化扫描、挂接等加急服务。</w:t>
      </w:r>
    </w:p>
    <w:p w14:paraId="2CF179AF">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★（二）项目实施人员要求</w:t>
      </w:r>
    </w:p>
    <w:p w14:paraId="5B22055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1、投标人需具有档案信息化项目经验，</w:t>
      </w:r>
      <w:r>
        <w:rPr>
          <w:rFonts w:hint="eastAsia" w:ascii="宋体" w:hAnsi="宋体" w:eastAsia="宋体" w:cs="宋体"/>
          <w:b/>
          <w:sz w:val="24"/>
          <w:szCs w:val="24"/>
        </w:rPr>
        <w:t>提供3份或以上档案信息化项目中标相关证明材料。</w:t>
      </w:r>
    </w:p>
    <w:p w14:paraId="4A2E0EA9">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2、中标方在项目实施过程中需要提供一支品行端正、经验丰富、人员稳定、保密意识强的团队，团队人数按照招标需求设置，</w:t>
      </w:r>
      <w:r>
        <w:rPr>
          <w:rFonts w:hint="eastAsia" w:ascii="宋体" w:hAnsi="宋体" w:eastAsia="宋体" w:cs="宋体"/>
          <w:b/>
          <w:sz w:val="24"/>
          <w:szCs w:val="24"/>
        </w:rPr>
        <w:t>所有成员应具有大专以上文凭。</w:t>
      </w:r>
      <w:r>
        <w:rPr>
          <w:rFonts w:hint="eastAsia" w:ascii="宋体" w:hAnsi="宋体" w:eastAsia="宋体" w:cs="宋体"/>
          <w:sz w:val="24"/>
          <w:szCs w:val="24"/>
        </w:rPr>
        <w:t>团队负责人应具备相应的管理能力和行业工作经验，熟悉档案信息化加工系统的操作应用，</w:t>
      </w:r>
      <w:r>
        <w:rPr>
          <w:rFonts w:hint="eastAsia" w:ascii="宋体" w:hAnsi="宋体" w:eastAsia="宋体" w:cs="宋体"/>
          <w:b/>
          <w:sz w:val="24"/>
          <w:szCs w:val="24"/>
        </w:rPr>
        <w:t>需提供详细的团队名单及个人简历供采购人审核。</w:t>
      </w:r>
    </w:p>
    <w:p w14:paraId="4D971162">
      <w:pPr>
        <w:pStyle w:val="6"/>
        <w:ind w:firstLine="480"/>
        <w:jc w:val="left"/>
        <w:rPr>
          <w:rFonts w:hint="eastAsia" w:ascii="宋体" w:hAnsi="宋体" w:eastAsia="宋体" w:cs="宋体"/>
          <w:sz w:val="24"/>
          <w:szCs w:val="24"/>
        </w:rPr>
      </w:pPr>
      <w:r>
        <w:rPr>
          <w:rFonts w:hint="eastAsia" w:ascii="宋体" w:hAnsi="宋体" w:eastAsia="宋体" w:cs="宋体"/>
          <w:sz w:val="24"/>
          <w:szCs w:val="24"/>
        </w:rPr>
        <w:t>3、为保证项目系统的正常运转，中标方在整个项目运行期间，必须指派2名项目经理（“数字化中心”和“档案数字化扫描”各1名）长期驻场，确保工作人员具有良好的组织纪律性，未经采购人同意不得随意更换项目经理，若项目经理不能满足采购人工作需求，应按采购人要求及时更换。同时指派一名专门技术人员进行技术支持。2名项目经理需具备国家法律和保密管理局关于从事档案数字化工作的相关管理和从业条件的规定。</w:t>
      </w:r>
    </w:p>
    <w:p w14:paraId="6CF1B8C3">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“数字化中心”根据工作量要求以及岗位设定</w:t>
      </w:r>
      <w:r>
        <w:rPr>
          <w:rFonts w:hint="eastAsia" w:ascii="宋体" w:hAnsi="宋体" w:eastAsia="宋体" w:cs="宋体"/>
          <w:sz w:val="24"/>
          <w:szCs w:val="24"/>
        </w:rPr>
        <w:t>：需至少配备驻场项目经理1名，副经理1名。收件岗3名、流转岗2名、扫描岗3名、图像处理岗2名、质检挂接岗2名、立卷装订岗6名、质检归档岗2名。共计22名的工作人员团队，并根据委托方工作量增加情况安排补充工作人员，确保在规定时限内完成各岗位工作任务。</w:t>
      </w:r>
    </w:p>
    <w:p w14:paraId="6195E60A">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“档案数字化扫描”根据工作量要求以及岗位设定：</w:t>
      </w:r>
      <w:r>
        <w:rPr>
          <w:rFonts w:hint="eastAsia" w:ascii="宋体" w:hAnsi="宋体" w:eastAsia="宋体" w:cs="宋体"/>
          <w:sz w:val="24"/>
          <w:szCs w:val="24"/>
        </w:rPr>
        <w:t>需至少配备驻场项目经理1名；团队小组长2人，整理岗4人、扫描岗4人、质检岗4人、装订、上架岗2人，机动人员1人，共计18人，并根据委托方工作量增加情况安排补充工作人员，确保在规定时限内完成各岗位工作。</w:t>
      </w:r>
    </w:p>
    <w:p w14:paraId="4A6BA1F7">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投标人应保证在项目运行期间工作人员稳定，中途不得随意更换工作人员，如特殊情况需更换工作人员，需经过采购人同意，且项目工作人员的变动不得超过50%，如工作人员离职，应在一周内补齐。未及时补齐的，验收结款时按自离职起次月起每个人每月100元予以扣款，直至人员补齐为止。</w:t>
      </w:r>
    </w:p>
    <w:p w14:paraId="52375131">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5、中标方参与本项目的所有工作人员均为中华人民共和国境内公民，需与中标方签订正式劳动合同并经劳动主管部门鉴证。</w:t>
      </w:r>
    </w:p>
    <w:p w14:paraId="2A336DA7">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注：上述序号3-5点需提供专项承诺函（格式自拟）。</w:t>
      </w:r>
    </w:p>
    <w:p w14:paraId="0BBD7075">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★（三）服务要求</w:t>
      </w:r>
    </w:p>
    <w:p w14:paraId="632AD725">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1、技术支持和售后服务要求</w:t>
      </w:r>
    </w:p>
    <w:p w14:paraId="4279C040">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1.1中标方须提供从项目整体验收合格之日起，提供三年的免费质保期服务。</w:t>
      </w:r>
    </w:p>
    <w:p w14:paraId="70981365">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1.2无论在质保期内还是质保期满后，中标方负责对其实施的项目提供24小时不间断技术支持服务，全方位响应需求。在2小时内到达现场，并最迟在第2个工作日内排除错误，2个工作日内不能解决的，必须采取临时应急等措施，以保证采购人的正常使用。</w:t>
      </w:r>
    </w:p>
    <w:p w14:paraId="2DA48D1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1.3免费维护期满后提供的技术支持和维护，只收取成本价。</w:t>
      </w:r>
    </w:p>
    <w:p w14:paraId="1E35745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1.4三年内如因用户单位业务系统或电子卷宗、档案管理系统升级而需要进行案件卷宗档案扫描数据的迁移，需要配合系统开发商提供免费数据迁移服务。</w:t>
      </w:r>
    </w:p>
    <w:p w14:paraId="544739A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1.5为故障光盘提供补充刻录服务，提供数据更新、备份服务。</w:t>
      </w:r>
    </w:p>
    <w:p w14:paraId="29D13EC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1.6三年内因用户单位工作需要进行档案移交或者档案迁移的，免费提供协助档案倒库、清点造册、装盒、上下架等工作。</w:t>
      </w:r>
    </w:p>
    <w:p w14:paraId="43D345E6">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2、日常工作服务要求</w:t>
      </w:r>
    </w:p>
    <w:p w14:paraId="5C7CA49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2.1按照用户方工作作息时间开展工作，遵守用户方机关相关管理制度。</w:t>
      </w:r>
    </w:p>
    <w:p w14:paraId="08E8125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2.2中标方工作人员必须挂牌上岗，佩带工作证上下班。</w:t>
      </w:r>
    </w:p>
    <w:p w14:paraId="70AA5F1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2.3公司工作人员若有违反采购人规定或工作质量出现问题的，采购人有权提出更换人员并收回相关出入采购人场所证件。</w:t>
      </w:r>
    </w:p>
    <w:p w14:paraId="33EE4F27">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2.4提供7×24小时的不间断技术支持服务，为采购人提供电话、传真、现场多种方式技术支持服务，全方位响应需求。</w:t>
      </w:r>
    </w:p>
    <w:p w14:paraId="2E7053A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2.5为故障光盘提供补充刻录服务。</w:t>
      </w:r>
    </w:p>
    <w:p w14:paraId="72E3598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2.6提供卷内材料增补扫描、编目、装订、重新挂接服务。</w:t>
      </w:r>
    </w:p>
    <w:p w14:paraId="24923231">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2.7负责扫描加工场地的卫生清理工作，每天下班前进行岗位清理，卷宗入柜，桌面、地面清洁，保证无尘作业。</w:t>
      </w:r>
    </w:p>
    <w:p w14:paraId="1D951B9B">
      <w:pPr>
        <w:pStyle w:val="6"/>
        <w:ind w:firstLine="482"/>
        <w:jc w:val="both"/>
        <w:rPr>
          <w:rFonts w:hint="eastAsia" w:ascii="宋体" w:hAnsi="宋体" w:eastAsia="宋体" w:cs="宋体"/>
          <w:sz w:val="24"/>
          <w:szCs w:val="24"/>
        </w:rPr>
      </w:pPr>
      <w:r>
        <w:rPr>
          <w:rFonts w:hint="eastAsia" w:ascii="宋体" w:hAnsi="宋体" w:eastAsia="宋体" w:cs="宋体"/>
          <w:b/>
          <w:sz w:val="24"/>
          <w:szCs w:val="24"/>
        </w:rPr>
        <w:t>★（四）项目实施要求</w:t>
      </w:r>
    </w:p>
    <w:p w14:paraId="52846A94">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1、中标方需提供的扫描设备和软件要求</w:t>
      </w:r>
    </w:p>
    <w:p w14:paraId="76BB9A7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1.1用户方只提供合适的扫描加工工作场地，其余由中标方负责，如：提供完成案件卷宗、档案扫描加工服务所需各种硬件设备（电脑设备、扫描仪、打印机、光盘、移动硬盘及刻录设备等）、软件、卷宗档案资料存放架、卷宗档案资料运送车等加工场内配备、材料（二维条码打印材料、纸张、夹子、文具等装订、裱补材料和工具以及其它材料）、消耗以及加工工作场地安防监控系统（包括高清监控摄像机、录像存储设备及配套网络设备、电源、线材配件等，应保证监控无死角、录像保存时间6个月）等。中标方用于开展扫描工作所使用的软硬件均应具备合法使用手续，计算机配套操作系统、杀毒软件及办公软件等软件均应为正版软件。</w:t>
      </w:r>
      <w:r>
        <w:rPr>
          <w:rFonts w:hint="eastAsia" w:ascii="宋体" w:hAnsi="宋体" w:eastAsia="宋体" w:cs="宋体"/>
          <w:sz w:val="24"/>
          <w:szCs w:val="24"/>
        </w:rPr>
        <w:br w:type="textWrapping"/>
      </w:r>
      <w:r>
        <w:rPr>
          <w:rFonts w:hint="eastAsia" w:ascii="宋体" w:hAnsi="宋体" w:eastAsia="宋体" w:cs="宋体"/>
          <w:sz w:val="24"/>
          <w:szCs w:val="24"/>
        </w:rPr>
        <w:t xml:space="preserve">    1.2中标方应根据场地，工期等要求合理及时调配扫描设备和物资，严格按照工期要求完成工作任务。</w:t>
      </w:r>
    </w:p>
    <w:p w14:paraId="4CC4720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1.3根据安全保密工作要求，中标方用于卷宗、档案数字化的信息设备及信息系统禁止与其他网络系统互联，禁止安装使用无线网卡、无线键盘鼠标等具备无线互联的设备。中标方在完成工作任务后，应将其自带的信息设备中的硬盘、光盘等全部存储部件及数字化过程中使用过的移动硬盘、U盘、存储卡等全部移动存储介质无偿移交用户方。</w:t>
      </w:r>
    </w:p>
    <w:p w14:paraId="5023792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1.4中标方在服务期间应自行提供一套数字化加工系统软件，并</w:t>
      </w:r>
      <w:r>
        <w:rPr>
          <w:rFonts w:hint="eastAsia" w:ascii="宋体" w:hAnsi="宋体" w:eastAsia="宋体" w:cs="宋体"/>
          <w:b/>
          <w:sz w:val="24"/>
          <w:szCs w:val="24"/>
        </w:rPr>
        <w:t>承诺</w:t>
      </w:r>
      <w:r>
        <w:rPr>
          <w:rFonts w:hint="eastAsia" w:ascii="宋体" w:hAnsi="宋体" w:eastAsia="宋体" w:cs="宋体"/>
          <w:sz w:val="24"/>
          <w:szCs w:val="24"/>
        </w:rPr>
        <w:t>能够与用户方的办案相关系统、卷宗档案相关系统等对接，与最高法院相关办案系统等对接，可支持国产系统。</w:t>
      </w:r>
      <w:r>
        <w:rPr>
          <w:rFonts w:hint="eastAsia" w:ascii="宋体" w:hAnsi="宋体" w:eastAsia="宋体" w:cs="宋体"/>
          <w:b/>
          <w:sz w:val="24"/>
          <w:szCs w:val="24"/>
        </w:rPr>
        <w:t>针对上述内容需提供专项承诺函（格式自拟）。</w:t>
      </w:r>
      <w:r>
        <w:rPr>
          <w:rFonts w:hint="eastAsia" w:ascii="宋体" w:hAnsi="宋体" w:eastAsia="宋体" w:cs="宋体"/>
          <w:sz w:val="24"/>
          <w:szCs w:val="24"/>
        </w:rPr>
        <w:t>档案扫描加工前可从案件业务系统引入案件基本信息，扫描加工后可将成品的电子档案信息和图像批量导入用户方的电子档案管理系统及电子卷宗管理系统。系统对接相关费用均由中标人自行承担。数字化加工系统要求如下：</w:t>
      </w:r>
    </w:p>
    <w:p w14:paraId="44BD2E3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中标方需要按照用户方的需求进行相应的案件卷宗档案扫描处理、行政文书扫描处理和查询软件开发和部署工作。在加工合同任务完成时，该数字化加工系统软件无偿移交用户方后续使用，同时移交软件系统安装文件、数据交换接口源代码，数据结构及其相关文档资料。</w:t>
      </w:r>
    </w:p>
    <w:p w14:paraId="13FAE1C5">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档案扫描处理软件应具有扫描，图像处理（去黑边，自动或手动纠斜，缩放，左右90°旋转，自动确定或更正图像标准幅面等），图像属性处理，索引建立，数据统计（日、周、月、年、案件类别、案号等字段的统计数据查询和打印报表，并可根据需要定制统计类别），数据维护，数据导入导出等基本功能，具有一定的灵活性和可维护性，系统功能应可根据采购人实际情况做适当的调整。</w:t>
      </w:r>
    </w:p>
    <w:p w14:paraId="3249F18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提供方便易用的档案图像查阅和质量检查软件，可单独运行。图像查阅软件具有设置用户权限，通过目录浏览图像，图像放大、缩小、旋转、移动、增加、删除，单页或批量打印等基本功能；质量检查软件可按采购人质量要求全面检查档案图像及其所有信息，统计数量，打印相应报表等功能。</w:t>
      </w:r>
    </w:p>
    <w:p w14:paraId="37CDFAB9">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（4）已扫描的档案影像能够根据采购人业务系统影像存储结构要求，随时在线上传（导入）到采购人业务系统的服务器；在网络故障时，可采用其它存储介质，通过人工方式离线上传到服务器。</w:t>
      </w:r>
    </w:p>
    <w:p w14:paraId="5ED8335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1.5中标方在项目运行期间应免费提供一套扫描加工数据验收系统供采购人使用（所有权归投标人），使用户方质量检查人员能够顺利对加工数据进行质量检查。</w:t>
      </w:r>
    </w:p>
    <w:p w14:paraId="04B135D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1.6投标人应确保扫描工作完成后保存在服务器上的影像及其属性数据与保存在备份硬盘上的数据一致，并与档案实体保持一致。</w:t>
      </w:r>
    </w:p>
    <w:p w14:paraId="49305B53">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2、技术方案要求</w:t>
      </w:r>
    </w:p>
    <w:p w14:paraId="1C409B6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投标人需要针对本次招标项目需求，制定一套完善且可行性强的项目实施技术方案。包括但不限于以下方面内容：组织架构计划、人力配置计划、加工流程计划、项目进度计划、设备配置计划、项目监督计划、保密和安全措施。</w:t>
      </w:r>
      <w:r>
        <w:rPr>
          <w:rFonts w:hint="eastAsia" w:ascii="宋体" w:hAnsi="宋体" w:eastAsia="宋体" w:cs="宋体"/>
          <w:sz w:val="24"/>
          <w:szCs w:val="24"/>
        </w:rPr>
        <w:br w:type="textWrapping"/>
      </w:r>
      <w:r>
        <w:rPr>
          <w:rFonts w:hint="eastAsia" w:ascii="宋体" w:hAnsi="宋体" w:eastAsia="宋体" w:cs="宋体"/>
          <w:sz w:val="24"/>
          <w:szCs w:val="24"/>
        </w:rPr>
        <w:t xml:space="preserve">    </w:t>
      </w:r>
      <w:r>
        <w:rPr>
          <w:rFonts w:hint="eastAsia" w:ascii="宋体" w:hAnsi="宋体" w:eastAsia="宋体" w:cs="宋体"/>
          <w:b/>
          <w:sz w:val="24"/>
          <w:szCs w:val="24"/>
        </w:rPr>
        <w:t>3、设备投入要求</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80"/>
        <w:gridCol w:w="6570"/>
      </w:tblGrid>
      <w:tr w14:paraId="4D8DA3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E8BD6AB">
            <w:pPr>
              <w:pStyle w:val="6"/>
              <w:jc w:val="center"/>
              <w:rPr>
                <w:rFonts w:hint="eastAsia" w:ascii="宋体" w:hAnsi="宋体" w:eastAsia="宋体" w:cs="宋体"/>
                <w:sz w:val="24"/>
                <w:szCs w:val="24"/>
              </w:rPr>
            </w:pPr>
            <w:r>
              <w:rPr>
                <w:rFonts w:hint="eastAsia" w:ascii="宋体" w:hAnsi="宋体" w:eastAsia="宋体" w:cs="宋体"/>
                <w:sz w:val="24"/>
                <w:szCs w:val="24"/>
              </w:rPr>
              <w:t>序号</w:t>
            </w:r>
          </w:p>
        </w:tc>
        <w:tc>
          <w:tcPr>
            <w:tcW w:w="65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BC2FEE">
            <w:pPr>
              <w:pStyle w:val="6"/>
              <w:jc w:val="center"/>
              <w:rPr>
                <w:rFonts w:hint="eastAsia" w:ascii="宋体" w:hAnsi="宋体" w:eastAsia="宋体" w:cs="宋体"/>
                <w:sz w:val="24"/>
                <w:szCs w:val="24"/>
              </w:rPr>
            </w:pPr>
            <w:r>
              <w:rPr>
                <w:rFonts w:hint="eastAsia" w:ascii="宋体" w:hAnsi="宋体" w:eastAsia="宋体" w:cs="宋体"/>
                <w:sz w:val="24"/>
                <w:szCs w:val="24"/>
              </w:rPr>
              <w:t>设备名称</w:t>
            </w:r>
          </w:p>
        </w:tc>
      </w:tr>
      <w:tr w14:paraId="0AD339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8FD0CB">
            <w:pPr>
              <w:pStyle w:val="6"/>
              <w:jc w:val="center"/>
              <w:rPr>
                <w:rFonts w:hint="eastAsia" w:ascii="宋体" w:hAnsi="宋体" w:eastAsia="宋体" w:cs="宋体"/>
                <w:sz w:val="24"/>
                <w:szCs w:val="24"/>
              </w:rPr>
            </w:pPr>
            <w:r>
              <w:rPr>
                <w:rFonts w:hint="eastAsia" w:ascii="宋体" w:hAnsi="宋体" w:eastAsia="宋体" w:cs="宋体"/>
                <w:sz w:val="24"/>
                <w:szCs w:val="24"/>
              </w:rPr>
              <w:t>1</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BE3C30">
            <w:pPr>
              <w:pStyle w:val="6"/>
              <w:jc w:val="center"/>
              <w:rPr>
                <w:rFonts w:hint="eastAsia" w:ascii="宋体" w:hAnsi="宋体" w:eastAsia="宋体" w:cs="宋体"/>
                <w:sz w:val="24"/>
                <w:szCs w:val="24"/>
              </w:rPr>
            </w:pPr>
            <w:r>
              <w:rPr>
                <w:rFonts w:hint="eastAsia" w:ascii="宋体" w:hAnsi="宋体" w:eastAsia="宋体" w:cs="宋体"/>
                <w:sz w:val="24"/>
                <w:szCs w:val="24"/>
              </w:rPr>
              <w:t>A0大幅扫描仪</w:t>
            </w:r>
          </w:p>
        </w:tc>
      </w:tr>
      <w:tr w14:paraId="7A0E3F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7210CF">
            <w:pPr>
              <w:pStyle w:val="6"/>
              <w:jc w:val="center"/>
              <w:rPr>
                <w:rFonts w:hint="eastAsia" w:ascii="宋体" w:hAnsi="宋体" w:eastAsia="宋体" w:cs="宋体"/>
                <w:sz w:val="24"/>
                <w:szCs w:val="24"/>
              </w:rPr>
            </w:pPr>
            <w:r>
              <w:rPr>
                <w:rFonts w:hint="eastAsia" w:ascii="宋体" w:hAnsi="宋体" w:eastAsia="宋体" w:cs="宋体"/>
                <w:sz w:val="24"/>
                <w:szCs w:val="24"/>
              </w:rPr>
              <w:t>2</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22230E">
            <w:pPr>
              <w:pStyle w:val="6"/>
              <w:jc w:val="center"/>
              <w:rPr>
                <w:rFonts w:hint="eastAsia" w:ascii="宋体" w:hAnsi="宋体" w:eastAsia="宋体" w:cs="宋体"/>
                <w:sz w:val="24"/>
                <w:szCs w:val="24"/>
              </w:rPr>
            </w:pPr>
            <w:r>
              <w:rPr>
                <w:rFonts w:hint="eastAsia" w:ascii="宋体" w:hAnsi="宋体" w:eastAsia="宋体" w:cs="宋体"/>
                <w:sz w:val="24"/>
                <w:szCs w:val="24"/>
              </w:rPr>
              <w:t>档案盒打印机</w:t>
            </w:r>
          </w:p>
        </w:tc>
      </w:tr>
      <w:tr w14:paraId="660B68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3A8416">
            <w:pPr>
              <w:pStyle w:val="6"/>
              <w:jc w:val="center"/>
              <w:rPr>
                <w:rFonts w:hint="eastAsia" w:ascii="宋体" w:hAnsi="宋体" w:eastAsia="宋体" w:cs="宋体"/>
                <w:sz w:val="24"/>
                <w:szCs w:val="24"/>
              </w:rPr>
            </w:pPr>
            <w:r>
              <w:rPr>
                <w:rFonts w:hint="eastAsia" w:ascii="宋体" w:hAnsi="宋体" w:eastAsia="宋体" w:cs="宋体"/>
                <w:sz w:val="24"/>
                <w:szCs w:val="24"/>
              </w:rPr>
              <w:t>3</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81264A">
            <w:pPr>
              <w:pStyle w:val="6"/>
              <w:jc w:val="center"/>
              <w:rPr>
                <w:rFonts w:hint="eastAsia" w:ascii="宋体" w:hAnsi="宋体" w:eastAsia="宋体" w:cs="宋体"/>
                <w:sz w:val="24"/>
                <w:szCs w:val="24"/>
              </w:rPr>
            </w:pPr>
            <w:r>
              <w:rPr>
                <w:rFonts w:hint="eastAsia" w:ascii="宋体" w:hAnsi="宋体" w:eastAsia="宋体" w:cs="宋体"/>
                <w:sz w:val="24"/>
                <w:szCs w:val="24"/>
              </w:rPr>
              <w:t>切割机</w:t>
            </w:r>
          </w:p>
        </w:tc>
      </w:tr>
      <w:tr w14:paraId="480A95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36910D">
            <w:pPr>
              <w:pStyle w:val="6"/>
              <w:jc w:val="center"/>
              <w:rPr>
                <w:rFonts w:hint="eastAsia" w:ascii="宋体" w:hAnsi="宋体" w:eastAsia="宋体" w:cs="宋体"/>
                <w:sz w:val="24"/>
                <w:szCs w:val="24"/>
              </w:rPr>
            </w:pPr>
            <w:r>
              <w:rPr>
                <w:rFonts w:hint="eastAsia" w:ascii="宋体" w:hAnsi="宋体" w:eastAsia="宋体" w:cs="宋体"/>
                <w:sz w:val="24"/>
                <w:szCs w:val="24"/>
              </w:rPr>
              <w:t>4</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DCF97">
            <w:pPr>
              <w:pStyle w:val="6"/>
              <w:jc w:val="center"/>
              <w:rPr>
                <w:rFonts w:hint="eastAsia" w:ascii="宋体" w:hAnsi="宋体" w:eastAsia="宋体" w:cs="宋体"/>
                <w:sz w:val="24"/>
                <w:szCs w:val="24"/>
              </w:rPr>
            </w:pPr>
            <w:r>
              <w:rPr>
                <w:rFonts w:hint="eastAsia" w:ascii="宋体" w:hAnsi="宋体" w:eastAsia="宋体" w:cs="宋体"/>
                <w:sz w:val="24"/>
                <w:szCs w:val="24"/>
              </w:rPr>
              <w:t>装订机</w:t>
            </w:r>
          </w:p>
        </w:tc>
      </w:tr>
      <w:tr w14:paraId="0283A3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58926A">
            <w:pPr>
              <w:pStyle w:val="6"/>
              <w:jc w:val="center"/>
              <w:rPr>
                <w:rFonts w:hint="eastAsia" w:ascii="宋体" w:hAnsi="宋体" w:eastAsia="宋体" w:cs="宋体"/>
                <w:sz w:val="24"/>
                <w:szCs w:val="24"/>
              </w:rPr>
            </w:pPr>
            <w:r>
              <w:rPr>
                <w:rFonts w:hint="eastAsia" w:ascii="宋体" w:hAnsi="宋体" w:eastAsia="宋体" w:cs="宋体"/>
                <w:sz w:val="24"/>
                <w:szCs w:val="24"/>
              </w:rPr>
              <w:t>5</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E94F4">
            <w:pPr>
              <w:pStyle w:val="6"/>
              <w:jc w:val="center"/>
              <w:rPr>
                <w:rFonts w:hint="eastAsia" w:ascii="宋体" w:hAnsi="宋体" w:eastAsia="宋体" w:cs="宋体"/>
                <w:sz w:val="24"/>
                <w:szCs w:val="24"/>
              </w:rPr>
            </w:pPr>
            <w:r>
              <w:rPr>
                <w:rFonts w:hint="eastAsia" w:ascii="宋体" w:hAnsi="宋体" w:eastAsia="宋体" w:cs="宋体"/>
                <w:sz w:val="24"/>
                <w:szCs w:val="24"/>
              </w:rPr>
              <w:t>一体机</w:t>
            </w:r>
          </w:p>
        </w:tc>
      </w:tr>
      <w:tr w14:paraId="3E6547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3D5D9E">
            <w:pPr>
              <w:pStyle w:val="6"/>
              <w:jc w:val="center"/>
              <w:rPr>
                <w:rFonts w:hint="eastAsia" w:ascii="宋体" w:hAnsi="宋体" w:eastAsia="宋体" w:cs="宋体"/>
                <w:sz w:val="24"/>
                <w:szCs w:val="24"/>
              </w:rPr>
            </w:pPr>
            <w:r>
              <w:rPr>
                <w:rFonts w:hint="eastAsia" w:ascii="宋体" w:hAnsi="宋体" w:eastAsia="宋体" w:cs="宋体"/>
                <w:sz w:val="24"/>
                <w:szCs w:val="24"/>
              </w:rPr>
              <w:t>6</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BBFEB5">
            <w:pPr>
              <w:pStyle w:val="6"/>
              <w:jc w:val="center"/>
              <w:rPr>
                <w:rFonts w:hint="eastAsia" w:ascii="宋体" w:hAnsi="宋体" w:eastAsia="宋体" w:cs="宋体"/>
                <w:sz w:val="24"/>
                <w:szCs w:val="24"/>
              </w:rPr>
            </w:pPr>
            <w:r>
              <w:rPr>
                <w:rFonts w:hint="eastAsia" w:ascii="宋体" w:hAnsi="宋体" w:eastAsia="宋体" w:cs="宋体"/>
                <w:sz w:val="24"/>
                <w:szCs w:val="24"/>
              </w:rPr>
              <w:t>台式电脑</w:t>
            </w:r>
          </w:p>
        </w:tc>
      </w:tr>
      <w:tr w14:paraId="620FBA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EB3B5A">
            <w:pPr>
              <w:pStyle w:val="6"/>
              <w:jc w:val="center"/>
              <w:rPr>
                <w:rFonts w:hint="eastAsia" w:ascii="宋体" w:hAnsi="宋体" w:eastAsia="宋体" w:cs="宋体"/>
                <w:sz w:val="24"/>
                <w:szCs w:val="24"/>
              </w:rPr>
            </w:pPr>
            <w:r>
              <w:rPr>
                <w:rFonts w:hint="eastAsia" w:ascii="宋体" w:hAnsi="宋体" w:eastAsia="宋体" w:cs="宋体"/>
                <w:sz w:val="24"/>
                <w:szCs w:val="24"/>
              </w:rPr>
              <w:t>7</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813A42">
            <w:pPr>
              <w:pStyle w:val="6"/>
              <w:jc w:val="center"/>
              <w:rPr>
                <w:rFonts w:hint="eastAsia" w:ascii="宋体" w:hAnsi="宋体" w:eastAsia="宋体" w:cs="宋体"/>
                <w:sz w:val="24"/>
                <w:szCs w:val="24"/>
              </w:rPr>
            </w:pPr>
            <w:r>
              <w:rPr>
                <w:rFonts w:hint="eastAsia" w:ascii="宋体" w:hAnsi="宋体" w:eastAsia="宋体" w:cs="宋体"/>
                <w:sz w:val="24"/>
                <w:szCs w:val="24"/>
              </w:rPr>
              <w:t>平板扫描仪</w:t>
            </w:r>
          </w:p>
        </w:tc>
      </w:tr>
      <w:tr w14:paraId="1F178F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477A0C">
            <w:pPr>
              <w:pStyle w:val="6"/>
              <w:jc w:val="center"/>
              <w:rPr>
                <w:rFonts w:hint="eastAsia" w:ascii="宋体" w:hAnsi="宋体" w:eastAsia="宋体" w:cs="宋体"/>
                <w:sz w:val="24"/>
                <w:szCs w:val="24"/>
              </w:rPr>
            </w:pPr>
            <w:r>
              <w:rPr>
                <w:rFonts w:hint="eastAsia" w:ascii="宋体" w:hAnsi="宋体" w:eastAsia="宋体" w:cs="宋体"/>
                <w:sz w:val="24"/>
                <w:szCs w:val="24"/>
              </w:rPr>
              <w:t>8</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50B05E">
            <w:pPr>
              <w:pStyle w:val="6"/>
              <w:jc w:val="center"/>
              <w:rPr>
                <w:rFonts w:hint="eastAsia" w:ascii="宋体" w:hAnsi="宋体" w:eastAsia="宋体" w:cs="宋体"/>
                <w:sz w:val="24"/>
                <w:szCs w:val="24"/>
              </w:rPr>
            </w:pPr>
            <w:r>
              <w:rPr>
                <w:rFonts w:hint="eastAsia" w:ascii="宋体" w:hAnsi="宋体" w:eastAsia="宋体" w:cs="宋体"/>
                <w:sz w:val="24"/>
                <w:szCs w:val="24"/>
              </w:rPr>
              <w:t>交换机</w:t>
            </w:r>
          </w:p>
        </w:tc>
      </w:tr>
      <w:tr w14:paraId="2B46FF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331400">
            <w:pPr>
              <w:pStyle w:val="6"/>
              <w:jc w:val="center"/>
              <w:rPr>
                <w:rFonts w:hint="eastAsia" w:ascii="宋体" w:hAnsi="宋体" w:eastAsia="宋体" w:cs="宋体"/>
                <w:sz w:val="24"/>
                <w:szCs w:val="24"/>
              </w:rPr>
            </w:pPr>
            <w:r>
              <w:rPr>
                <w:rFonts w:hint="eastAsia" w:ascii="宋体" w:hAnsi="宋体" w:eastAsia="宋体" w:cs="宋体"/>
                <w:sz w:val="24"/>
                <w:szCs w:val="24"/>
              </w:rPr>
              <w:t>9</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F1DBC6">
            <w:pPr>
              <w:pStyle w:val="6"/>
              <w:jc w:val="center"/>
              <w:rPr>
                <w:rFonts w:hint="eastAsia" w:ascii="宋体" w:hAnsi="宋体" w:eastAsia="宋体" w:cs="宋体"/>
                <w:sz w:val="24"/>
                <w:szCs w:val="24"/>
              </w:rPr>
            </w:pPr>
            <w:r>
              <w:rPr>
                <w:rFonts w:hint="eastAsia" w:ascii="宋体" w:hAnsi="宋体" w:eastAsia="宋体" w:cs="宋体"/>
                <w:sz w:val="24"/>
                <w:szCs w:val="24"/>
              </w:rPr>
              <w:t>服务器</w:t>
            </w:r>
          </w:p>
        </w:tc>
      </w:tr>
      <w:tr w14:paraId="008F38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174521">
            <w:pPr>
              <w:pStyle w:val="6"/>
              <w:jc w:val="center"/>
              <w:rPr>
                <w:rFonts w:hint="eastAsia" w:ascii="宋体" w:hAnsi="宋体" w:eastAsia="宋体" w:cs="宋体"/>
                <w:sz w:val="24"/>
                <w:szCs w:val="24"/>
              </w:rPr>
            </w:pPr>
            <w:r>
              <w:rPr>
                <w:rFonts w:hint="eastAsia" w:ascii="宋体" w:hAnsi="宋体" w:eastAsia="宋体" w:cs="宋体"/>
                <w:sz w:val="24"/>
                <w:szCs w:val="24"/>
              </w:rPr>
              <w:t>10</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911C67">
            <w:pPr>
              <w:pStyle w:val="6"/>
              <w:jc w:val="center"/>
              <w:rPr>
                <w:rFonts w:hint="eastAsia" w:ascii="宋体" w:hAnsi="宋体" w:eastAsia="宋体" w:cs="宋体"/>
                <w:sz w:val="24"/>
                <w:szCs w:val="24"/>
              </w:rPr>
            </w:pPr>
            <w:r>
              <w:rPr>
                <w:rFonts w:hint="eastAsia" w:ascii="宋体" w:hAnsi="宋体" w:eastAsia="宋体" w:cs="宋体"/>
                <w:sz w:val="24"/>
                <w:szCs w:val="24"/>
              </w:rPr>
              <w:t>打印机</w:t>
            </w:r>
          </w:p>
        </w:tc>
      </w:tr>
      <w:tr w14:paraId="6C3635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FFA495">
            <w:pPr>
              <w:pStyle w:val="6"/>
              <w:jc w:val="center"/>
              <w:rPr>
                <w:rFonts w:hint="eastAsia" w:ascii="宋体" w:hAnsi="宋体" w:eastAsia="宋体" w:cs="宋体"/>
                <w:sz w:val="24"/>
                <w:szCs w:val="24"/>
              </w:rPr>
            </w:pPr>
            <w:r>
              <w:rPr>
                <w:rFonts w:hint="eastAsia" w:ascii="宋体" w:hAnsi="宋体" w:eastAsia="宋体" w:cs="宋体"/>
                <w:sz w:val="24"/>
                <w:szCs w:val="24"/>
              </w:rPr>
              <w:t>11</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D8797E">
            <w:pPr>
              <w:pStyle w:val="6"/>
              <w:jc w:val="center"/>
              <w:rPr>
                <w:rFonts w:hint="eastAsia" w:ascii="宋体" w:hAnsi="宋体" w:eastAsia="宋体" w:cs="宋体"/>
                <w:sz w:val="24"/>
                <w:szCs w:val="24"/>
              </w:rPr>
            </w:pPr>
            <w:r>
              <w:rPr>
                <w:rFonts w:hint="eastAsia" w:ascii="宋体" w:hAnsi="宋体" w:eastAsia="宋体" w:cs="宋体"/>
                <w:sz w:val="24"/>
                <w:szCs w:val="24"/>
              </w:rPr>
              <w:t>卷皮打印机</w:t>
            </w:r>
          </w:p>
        </w:tc>
      </w:tr>
      <w:tr w14:paraId="6DACCE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A69726">
            <w:pPr>
              <w:pStyle w:val="6"/>
              <w:jc w:val="center"/>
              <w:rPr>
                <w:rFonts w:hint="eastAsia" w:ascii="宋体" w:hAnsi="宋体" w:eastAsia="宋体" w:cs="宋体"/>
                <w:sz w:val="24"/>
                <w:szCs w:val="24"/>
              </w:rPr>
            </w:pPr>
            <w:r>
              <w:rPr>
                <w:rFonts w:hint="eastAsia" w:ascii="宋体" w:hAnsi="宋体" w:eastAsia="宋体" w:cs="宋体"/>
                <w:sz w:val="24"/>
                <w:szCs w:val="24"/>
              </w:rPr>
              <w:t>12</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1C6014">
            <w:pPr>
              <w:pStyle w:val="6"/>
              <w:jc w:val="center"/>
              <w:rPr>
                <w:rFonts w:hint="eastAsia" w:ascii="宋体" w:hAnsi="宋体" w:eastAsia="宋体" w:cs="宋体"/>
                <w:sz w:val="24"/>
                <w:szCs w:val="24"/>
              </w:rPr>
            </w:pPr>
            <w:r>
              <w:rPr>
                <w:rFonts w:hint="eastAsia" w:ascii="宋体" w:hAnsi="宋体" w:eastAsia="宋体" w:cs="宋体"/>
                <w:sz w:val="24"/>
                <w:szCs w:val="24"/>
              </w:rPr>
              <w:t>高速扫描仪</w:t>
            </w:r>
          </w:p>
        </w:tc>
      </w:tr>
      <w:tr w14:paraId="188FEC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B68BB">
            <w:pPr>
              <w:pStyle w:val="6"/>
              <w:jc w:val="center"/>
              <w:rPr>
                <w:rFonts w:hint="eastAsia" w:ascii="宋体" w:hAnsi="宋体" w:eastAsia="宋体" w:cs="宋体"/>
                <w:sz w:val="24"/>
                <w:szCs w:val="24"/>
              </w:rPr>
            </w:pPr>
            <w:r>
              <w:rPr>
                <w:rFonts w:hint="eastAsia" w:ascii="宋体" w:hAnsi="宋体" w:eastAsia="宋体" w:cs="宋体"/>
                <w:sz w:val="24"/>
                <w:szCs w:val="24"/>
              </w:rPr>
              <w:t>13</w:t>
            </w:r>
          </w:p>
        </w:tc>
        <w:tc>
          <w:tcPr>
            <w:tcW w:w="65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4F41F2">
            <w:pPr>
              <w:pStyle w:val="6"/>
              <w:jc w:val="center"/>
              <w:rPr>
                <w:rFonts w:hint="eastAsia" w:ascii="宋体" w:hAnsi="宋体" w:eastAsia="宋体" w:cs="宋体"/>
                <w:sz w:val="24"/>
                <w:szCs w:val="24"/>
              </w:rPr>
            </w:pPr>
            <w:r>
              <w:rPr>
                <w:rFonts w:hint="eastAsia" w:ascii="宋体" w:hAnsi="宋体" w:eastAsia="宋体" w:cs="宋体"/>
                <w:sz w:val="24"/>
                <w:szCs w:val="24"/>
              </w:rPr>
              <w:t>其它低耗品</w:t>
            </w:r>
          </w:p>
        </w:tc>
      </w:tr>
    </w:tbl>
    <w:p w14:paraId="151473E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注：设备投入包括但不限于以上设备用于满足本项目工作需求，要求中标后拟投入设备必须符合节能、环保要求，同时不得影响采购人办公环境。</w:t>
      </w:r>
    </w:p>
    <w:p w14:paraId="3434EF83">
      <w:pPr>
        <w:pStyle w:val="6"/>
        <w:ind w:firstLine="482"/>
        <w:jc w:val="both"/>
        <w:rPr>
          <w:rFonts w:hint="eastAsia" w:ascii="宋体" w:hAnsi="宋体" w:eastAsia="宋体" w:cs="宋体"/>
          <w:sz w:val="24"/>
          <w:szCs w:val="24"/>
        </w:rPr>
      </w:pPr>
      <w:r>
        <w:rPr>
          <w:rFonts w:hint="eastAsia" w:ascii="宋体" w:hAnsi="宋体" w:eastAsia="宋体" w:cs="宋体"/>
          <w:b/>
          <w:sz w:val="24"/>
          <w:szCs w:val="24"/>
        </w:rPr>
        <w:t>★（五）其他要求</w:t>
      </w:r>
    </w:p>
    <w:p w14:paraId="047ADA8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投标人要在投标时提供承诺函，承诺函内容包括：（1）投标人无境外（含港澳台）组织、机构、人员投资或者参与经营管理。（2）投标人三年来未发生泄密事件和非法获取、非法持有国家秘密载体等保密违法行为记录。</w:t>
      </w:r>
      <w:r>
        <w:rPr>
          <w:rFonts w:hint="eastAsia" w:ascii="宋体" w:hAnsi="宋体" w:eastAsia="宋体" w:cs="宋体"/>
          <w:b/>
          <w:sz w:val="24"/>
          <w:szCs w:val="24"/>
        </w:rPr>
        <w:t>需提供专项承诺函（格式自拟）。</w:t>
      </w:r>
    </w:p>
    <w:p w14:paraId="61820DA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2、投标人须承诺在项目运行期间所使用的电脑安装的系统软件和应用软件必须使用正版软件。</w:t>
      </w:r>
      <w:r>
        <w:rPr>
          <w:rFonts w:hint="eastAsia" w:ascii="宋体" w:hAnsi="宋体" w:eastAsia="宋体" w:cs="宋体"/>
          <w:b/>
          <w:sz w:val="24"/>
          <w:szCs w:val="24"/>
        </w:rPr>
        <w:t>需提供专项承诺函（格式自拟）。</w:t>
      </w:r>
    </w:p>
    <w:p w14:paraId="4C12B2F5">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三、商务要求（以“★”标示的内容为不允许负偏离的实质性要求）</w:t>
      </w:r>
    </w:p>
    <w:p w14:paraId="3E8132B0">
      <w:pPr>
        <w:pStyle w:val="6"/>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6"/>
        <w:gridCol w:w="1200"/>
        <w:gridCol w:w="1182"/>
        <w:gridCol w:w="5206"/>
      </w:tblGrid>
      <w:tr w14:paraId="32C1F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0B003B9D">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1200" w:type="dxa"/>
          </w:tcPr>
          <w:p w14:paraId="20A31D28">
            <w:pPr>
              <w:pStyle w:val="6"/>
              <w:jc w:val="left"/>
              <w:rPr>
                <w:rFonts w:hint="eastAsia" w:ascii="宋体" w:hAnsi="宋体" w:eastAsia="宋体" w:cs="宋体"/>
                <w:sz w:val="24"/>
                <w:szCs w:val="24"/>
              </w:rPr>
            </w:pPr>
            <w:r>
              <w:rPr>
                <w:rFonts w:hint="eastAsia" w:ascii="宋体" w:hAnsi="宋体" w:eastAsia="宋体" w:cs="宋体"/>
                <w:sz w:val="24"/>
                <w:szCs w:val="24"/>
              </w:rPr>
              <w:t>参数性质</w:t>
            </w:r>
          </w:p>
        </w:tc>
        <w:tc>
          <w:tcPr>
            <w:tcW w:w="1182" w:type="dxa"/>
          </w:tcPr>
          <w:p w14:paraId="2BD81690">
            <w:pPr>
              <w:pStyle w:val="6"/>
              <w:jc w:val="left"/>
              <w:rPr>
                <w:rFonts w:hint="eastAsia" w:ascii="宋体" w:hAnsi="宋体" w:eastAsia="宋体" w:cs="宋体"/>
                <w:sz w:val="24"/>
                <w:szCs w:val="24"/>
              </w:rPr>
            </w:pPr>
            <w:r>
              <w:rPr>
                <w:rFonts w:hint="eastAsia" w:ascii="宋体" w:hAnsi="宋体" w:eastAsia="宋体" w:cs="宋体"/>
                <w:sz w:val="24"/>
                <w:szCs w:val="24"/>
              </w:rPr>
              <w:t>类型</w:t>
            </w:r>
          </w:p>
        </w:tc>
        <w:tc>
          <w:tcPr>
            <w:tcW w:w="5206" w:type="dxa"/>
          </w:tcPr>
          <w:p w14:paraId="71CEBDF0">
            <w:pPr>
              <w:pStyle w:val="6"/>
              <w:jc w:val="left"/>
              <w:rPr>
                <w:rFonts w:hint="eastAsia" w:ascii="宋体" w:hAnsi="宋体" w:eastAsia="宋体" w:cs="宋体"/>
                <w:sz w:val="24"/>
                <w:szCs w:val="24"/>
              </w:rPr>
            </w:pPr>
            <w:r>
              <w:rPr>
                <w:rFonts w:hint="eastAsia" w:ascii="宋体" w:hAnsi="宋体" w:eastAsia="宋体" w:cs="宋体"/>
                <w:sz w:val="24"/>
                <w:szCs w:val="24"/>
              </w:rPr>
              <w:t>要求</w:t>
            </w:r>
          </w:p>
        </w:tc>
      </w:tr>
      <w:tr w14:paraId="50B076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545EA58A">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200" w:type="dxa"/>
          </w:tcPr>
          <w:p w14:paraId="40E0D624">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3729AF23">
            <w:pPr>
              <w:pStyle w:val="6"/>
              <w:jc w:val="left"/>
              <w:rPr>
                <w:rFonts w:hint="eastAsia" w:ascii="宋体" w:hAnsi="宋体" w:eastAsia="宋体" w:cs="宋体"/>
                <w:sz w:val="24"/>
                <w:szCs w:val="24"/>
              </w:rPr>
            </w:pPr>
            <w:r>
              <w:rPr>
                <w:rFonts w:hint="eastAsia" w:ascii="宋体" w:hAnsi="宋体" w:eastAsia="宋体" w:cs="宋体"/>
                <w:sz w:val="24"/>
                <w:szCs w:val="24"/>
              </w:rPr>
              <w:t>交货时间</w:t>
            </w:r>
          </w:p>
        </w:tc>
        <w:tc>
          <w:tcPr>
            <w:tcW w:w="5206" w:type="dxa"/>
          </w:tcPr>
          <w:p w14:paraId="273D8777">
            <w:pPr>
              <w:pStyle w:val="6"/>
              <w:jc w:val="left"/>
              <w:rPr>
                <w:rFonts w:hint="eastAsia" w:ascii="宋体" w:hAnsi="宋体" w:eastAsia="宋体" w:cs="宋体"/>
                <w:sz w:val="24"/>
                <w:szCs w:val="24"/>
              </w:rPr>
            </w:pPr>
            <w:r>
              <w:rPr>
                <w:rFonts w:hint="eastAsia" w:ascii="宋体" w:hAnsi="宋体" w:eastAsia="宋体" w:cs="宋体"/>
                <w:sz w:val="24"/>
                <w:szCs w:val="24"/>
              </w:rPr>
              <w:t>1.服务期限：三年。 2.主要工期要求： （1）合同签订后12个月内完成省法院列入本期数字化加工范围的库藏历史档案数字化工作； （2）同步完成福建高院2022-2024年度新收案件电子卷宗、诉讼档案和行政文书档案数字化验收、加工和挂接，已结案件诉讼档案应在移送归档后2周内完成数字化加工和挂接，特殊加急诉讼档案应在2个工作日内完成数字化加工和挂接。 （3）完成“数字化中心”随案生成电子卷宗接收、扫描</w:t>
            </w:r>
          </w:p>
        </w:tc>
      </w:tr>
      <w:tr w14:paraId="31D16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5D9EFAFF">
            <w:pPr>
              <w:pStyle w:val="6"/>
              <w:jc w:val="left"/>
              <w:rPr>
                <w:rFonts w:hint="eastAsia" w:ascii="宋体" w:hAnsi="宋体" w:eastAsia="宋体" w:cs="宋体"/>
                <w:sz w:val="24"/>
                <w:szCs w:val="24"/>
              </w:rPr>
            </w:pPr>
            <w:r>
              <w:rPr>
                <w:rFonts w:hint="eastAsia" w:ascii="宋体" w:hAnsi="宋体" w:eastAsia="宋体" w:cs="宋体"/>
                <w:sz w:val="24"/>
                <w:szCs w:val="24"/>
              </w:rPr>
              <w:t>2</w:t>
            </w:r>
          </w:p>
        </w:tc>
        <w:tc>
          <w:tcPr>
            <w:tcW w:w="1200" w:type="dxa"/>
          </w:tcPr>
          <w:p w14:paraId="076C0DD8">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6E2A01CE">
            <w:pPr>
              <w:pStyle w:val="6"/>
              <w:jc w:val="left"/>
              <w:rPr>
                <w:rFonts w:hint="eastAsia" w:ascii="宋体" w:hAnsi="宋体" w:eastAsia="宋体" w:cs="宋体"/>
                <w:sz w:val="24"/>
                <w:szCs w:val="24"/>
              </w:rPr>
            </w:pPr>
            <w:r>
              <w:rPr>
                <w:rFonts w:hint="eastAsia" w:ascii="宋体" w:hAnsi="宋体" w:eastAsia="宋体" w:cs="宋体"/>
                <w:sz w:val="24"/>
                <w:szCs w:val="24"/>
              </w:rPr>
              <w:t>交货地点</w:t>
            </w:r>
          </w:p>
        </w:tc>
        <w:tc>
          <w:tcPr>
            <w:tcW w:w="5206" w:type="dxa"/>
          </w:tcPr>
          <w:p w14:paraId="2CAC3B16">
            <w:pPr>
              <w:pStyle w:val="6"/>
              <w:jc w:val="left"/>
              <w:rPr>
                <w:rFonts w:hint="eastAsia" w:ascii="宋体" w:hAnsi="宋体" w:eastAsia="宋体" w:cs="宋体"/>
                <w:sz w:val="24"/>
                <w:szCs w:val="24"/>
              </w:rPr>
            </w:pPr>
            <w:r>
              <w:rPr>
                <w:rFonts w:hint="eastAsia" w:ascii="宋体" w:hAnsi="宋体" w:eastAsia="宋体" w:cs="宋体"/>
                <w:sz w:val="24"/>
                <w:szCs w:val="24"/>
              </w:rPr>
              <w:t>福建省福州市鼓楼区西二环北路58号。</w:t>
            </w:r>
          </w:p>
        </w:tc>
      </w:tr>
      <w:tr w14:paraId="18602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611A0289">
            <w:pPr>
              <w:pStyle w:val="6"/>
              <w:jc w:val="left"/>
              <w:rPr>
                <w:rFonts w:hint="eastAsia" w:ascii="宋体" w:hAnsi="宋体" w:eastAsia="宋体" w:cs="宋体"/>
                <w:sz w:val="24"/>
                <w:szCs w:val="24"/>
              </w:rPr>
            </w:pPr>
            <w:r>
              <w:rPr>
                <w:rFonts w:hint="eastAsia" w:ascii="宋体" w:hAnsi="宋体" w:eastAsia="宋体" w:cs="宋体"/>
                <w:sz w:val="24"/>
                <w:szCs w:val="24"/>
              </w:rPr>
              <w:t>3</w:t>
            </w:r>
          </w:p>
        </w:tc>
        <w:tc>
          <w:tcPr>
            <w:tcW w:w="1200" w:type="dxa"/>
          </w:tcPr>
          <w:p w14:paraId="74BE1094">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0D938421">
            <w:pPr>
              <w:pStyle w:val="6"/>
              <w:jc w:val="left"/>
              <w:rPr>
                <w:rFonts w:hint="eastAsia" w:ascii="宋体" w:hAnsi="宋体" w:eastAsia="宋体" w:cs="宋体"/>
                <w:sz w:val="24"/>
                <w:szCs w:val="24"/>
              </w:rPr>
            </w:pPr>
            <w:r>
              <w:rPr>
                <w:rFonts w:hint="eastAsia" w:ascii="宋体" w:hAnsi="宋体" w:eastAsia="宋体" w:cs="宋体"/>
                <w:sz w:val="24"/>
                <w:szCs w:val="24"/>
              </w:rPr>
              <w:t>交货条件</w:t>
            </w:r>
          </w:p>
        </w:tc>
        <w:tc>
          <w:tcPr>
            <w:tcW w:w="5206" w:type="dxa"/>
          </w:tcPr>
          <w:p w14:paraId="793A7575">
            <w:pPr>
              <w:pStyle w:val="6"/>
              <w:jc w:val="left"/>
              <w:rPr>
                <w:rFonts w:hint="eastAsia" w:ascii="宋体" w:hAnsi="宋体" w:eastAsia="宋体" w:cs="宋体"/>
                <w:sz w:val="24"/>
                <w:szCs w:val="24"/>
              </w:rPr>
            </w:pPr>
            <w:r>
              <w:rPr>
                <w:rFonts w:hint="eastAsia" w:ascii="宋体" w:hAnsi="宋体" w:eastAsia="宋体" w:cs="宋体"/>
                <w:sz w:val="24"/>
                <w:szCs w:val="24"/>
              </w:rPr>
              <w:t>按招标文件、投标文件及合同等要求验收合格。</w:t>
            </w:r>
          </w:p>
        </w:tc>
      </w:tr>
      <w:tr w14:paraId="10B59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7FF5AD66">
            <w:pPr>
              <w:pStyle w:val="6"/>
              <w:jc w:val="left"/>
              <w:rPr>
                <w:rFonts w:hint="eastAsia" w:ascii="宋体" w:hAnsi="宋体" w:eastAsia="宋体" w:cs="宋体"/>
                <w:sz w:val="24"/>
                <w:szCs w:val="24"/>
              </w:rPr>
            </w:pPr>
            <w:r>
              <w:rPr>
                <w:rFonts w:hint="eastAsia" w:ascii="宋体" w:hAnsi="宋体" w:eastAsia="宋体" w:cs="宋体"/>
                <w:sz w:val="24"/>
                <w:szCs w:val="24"/>
              </w:rPr>
              <w:t>4</w:t>
            </w:r>
          </w:p>
        </w:tc>
        <w:tc>
          <w:tcPr>
            <w:tcW w:w="1200" w:type="dxa"/>
          </w:tcPr>
          <w:p w14:paraId="1174C51A">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09153AA0">
            <w:pPr>
              <w:pStyle w:val="6"/>
              <w:jc w:val="left"/>
              <w:rPr>
                <w:rFonts w:hint="eastAsia" w:ascii="宋体" w:hAnsi="宋体" w:eastAsia="宋体" w:cs="宋体"/>
                <w:sz w:val="24"/>
                <w:szCs w:val="24"/>
              </w:rPr>
            </w:pPr>
            <w:r>
              <w:rPr>
                <w:rFonts w:hint="eastAsia" w:ascii="宋体" w:hAnsi="宋体" w:eastAsia="宋体" w:cs="宋体"/>
                <w:sz w:val="24"/>
                <w:szCs w:val="24"/>
              </w:rPr>
              <w:t>是否邀请投标人验收</w:t>
            </w:r>
          </w:p>
        </w:tc>
        <w:tc>
          <w:tcPr>
            <w:tcW w:w="5206" w:type="dxa"/>
          </w:tcPr>
          <w:p w14:paraId="6C43C113">
            <w:pPr>
              <w:pStyle w:val="6"/>
              <w:jc w:val="left"/>
              <w:rPr>
                <w:rFonts w:hint="eastAsia" w:ascii="宋体" w:hAnsi="宋体" w:eastAsia="宋体" w:cs="宋体"/>
                <w:sz w:val="24"/>
                <w:szCs w:val="24"/>
              </w:rPr>
            </w:pPr>
            <w:r>
              <w:rPr>
                <w:rFonts w:hint="eastAsia" w:ascii="宋体" w:hAnsi="宋体" w:eastAsia="宋体" w:cs="宋体"/>
                <w:sz w:val="24"/>
                <w:szCs w:val="24"/>
              </w:rPr>
              <w:t>不邀请投标人验收</w:t>
            </w:r>
          </w:p>
        </w:tc>
      </w:tr>
      <w:tr w14:paraId="41BE9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20C16D68">
            <w:pPr>
              <w:pStyle w:val="6"/>
              <w:jc w:val="left"/>
              <w:rPr>
                <w:rFonts w:hint="eastAsia" w:ascii="宋体" w:hAnsi="宋体" w:eastAsia="宋体" w:cs="宋体"/>
                <w:sz w:val="24"/>
                <w:szCs w:val="24"/>
              </w:rPr>
            </w:pPr>
            <w:r>
              <w:rPr>
                <w:rFonts w:hint="eastAsia" w:ascii="宋体" w:hAnsi="宋体" w:eastAsia="宋体" w:cs="宋体"/>
                <w:sz w:val="24"/>
                <w:szCs w:val="24"/>
              </w:rPr>
              <w:t>5</w:t>
            </w:r>
          </w:p>
        </w:tc>
        <w:tc>
          <w:tcPr>
            <w:tcW w:w="1200" w:type="dxa"/>
          </w:tcPr>
          <w:p w14:paraId="60892AD7">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43171D9B">
            <w:pPr>
              <w:pStyle w:val="6"/>
              <w:jc w:val="left"/>
              <w:rPr>
                <w:rFonts w:hint="eastAsia" w:ascii="宋体" w:hAnsi="宋体" w:eastAsia="宋体" w:cs="宋体"/>
                <w:sz w:val="24"/>
                <w:szCs w:val="24"/>
              </w:rPr>
            </w:pPr>
            <w:r>
              <w:rPr>
                <w:rFonts w:hint="eastAsia" w:ascii="宋体" w:hAnsi="宋体" w:eastAsia="宋体" w:cs="宋体"/>
                <w:sz w:val="24"/>
                <w:szCs w:val="24"/>
              </w:rPr>
              <w:t>履约验收方式</w:t>
            </w:r>
          </w:p>
        </w:tc>
        <w:tc>
          <w:tcPr>
            <w:tcW w:w="5206" w:type="dxa"/>
          </w:tcPr>
          <w:p w14:paraId="721863D5">
            <w:pPr>
              <w:pStyle w:val="6"/>
              <w:jc w:val="left"/>
              <w:rPr>
                <w:rFonts w:hint="eastAsia" w:ascii="宋体" w:hAnsi="宋体" w:eastAsia="宋体" w:cs="宋体"/>
                <w:sz w:val="24"/>
                <w:szCs w:val="24"/>
              </w:rPr>
            </w:pPr>
            <w:r>
              <w:rPr>
                <w:rFonts w:hint="eastAsia" w:ascii="宋体" w:hAnsi="宋体" w:eastAsia="宋体" w:cs="宋体"/>
                <w:sz w:val="24"/>
                <w:szCs w:val="24"/>
              </w:rPr>
              <w:t>1、期次1，说明：按招标文件要求及相关标准验收</w:t>
            </w:r>
          </w:p>
        </w:tc>
      </w:tr>
      <w:tr w14:paraId="4D60D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72BC1AA4">
            <w:pPr>
              <w:pStyle w:val="6"/>
              <w:jc w:val="left"/>
              <w:rPr>
                <w:rFonts w:hint="eastAsia" w:ascii="宋体" w:hAnsi="宋体" w:eastAsia="宋体" w:cs="宋体"/>
                <w:sz w:val="24"/>
                <w:szCs w:val="24"/>
              </w:rPr>
            </w:pPr>
            <w:r>
              <w:rPr>
                <w:rFonts w:hint="eastAsia" w:ascii="宋体" w:hAnsi="宋体" w:eastAsia="宋体" w:cs="宋体"/>
                <w:sz w:val="24"/>
                <w:szCs w:val="24"/>
              </w:rPr>
              <w:t>6</w:t>
            </w:r>
          </w:p>
        </w:tc>
        <w:tc>
          <w:tcPr>
            <w:tcW w:w="1200" w:type="dxa"/>
          </w:tcPr>
          <w:p w14:paraId="6A72860A">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06B4F211">
            <w:pPr>
              <w:pStyle w:val="6"/>
              <w:jc w:val="left"/>
              <w:rPr>
                <w:rFonts w:hint="eastAsia" w:ascii="宋体" w:hAnsi="宋体" w:eastAsia="宋体" w:cs="宋体"/>
                <w:sz w:val="24"/>
                <w:szCs w:val="24"/>
              </w:rPr>
            </w:pPr>
            <w:r>
              <w:rPr>
                <w:rFonts w:hint="eastAsia" w:ascii="宋体" w:hAnsi="宋体" w:eastAsia="宋体" w:cs="宋体"/>
                <w:sz w:val="24"/>
                <w:szCs w:val="24"/>
              </w:rPr>
              <w:t>合同支付方式</w:t>
            </w:r>
          </w:p>
        </w:tc>
        <w:tc>
          <w:tcPr>
            <w:tcW w:w="5206" w:type="dxa"/>
          </w:tcPr>
          <w:p w14:paraId="5B85A7D8">
            <w:pPr>
              <w:pStyle w:val="6"/>
              <w:jc w:val="left"/>
              <w:rPr>
                <w:rFonts w:hint="eastAsia" w:ascii="宋体" w:hAnsi="宋体" w:eastAsia="宋体" w:cs="宋体"/>
                <w:sz w:val="24"/>
                <w:szCs w:val="24"/>
              </w:rPr>
            </w:pPr>
            <w:r>
              <w:rPr>
                <w:rFonts w:hint="eastAsia" w:ascii="宋体" w:hAnsi="宋体" w:eastAsia="宋体" w:cs="宋体"/>
                <w:sz w:val="24"/>
                <w:szCs w:val="24"/>
              </w:rPr>
              <w:t>1、按商务要求第8项其他“合同支付方式补充说明”为准，达到付款条件起30日内，支付合同总金额的100.00%</w:t>
            </w:r>
          </w:p>
        </w:tc>
      </w:tr>
      <w:tr w14:paraId="2AEEA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7D0EA53A">
            <w:pPr>
              <w:pStyle w:val="6"/>
              <w:jc w:val="left"/>
              <w:rPr>
                <w:rFonts w:hint="eastAsia" w:ascii="宋体" w:hAnsi="宋体" w:eastAsia="宋体" w:cs="宋体"/>
                <w:sz w:val="24"/>
                <w:szCs w:val="24"/>
              </w:rPr>
            </w:pPr>
            <w:r>
              <w:rPr>
                <w:rFonts w:hint="eastAsia" w:ascii="宋体" w:hAnsi="宋体" w:eastAsia="宋体" w:cs="宋体"/>
                <w:sz w:val="24"/>
                <w:szCs w:val="24"/>
              </w:rPr>
              <w:t>7</w:t>
            </w:r>
          </w:p>
        </w:tc>
        <w:tc>
          <w:tcPr>
            <w:tcW w:w="1200" w:type="dxa"/>
          </w:tcPr>
          <w:p w14:paraId="50D58153">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5958E251">
            <w:pPr>
              <w:pStyle w:val="6"/>
              <w:jc w:val="left"/>
              <w:rPr>
                <w:rFonts w:hint="eastAsia" w:ascii="宋体" w:hAnsi="宋体" w:eastAsia="宋体" w:cs="宋体"/>
                <w:sz w:val="24"/>
                <w:szCs w:val="24"/>
              </w:rPr>
            </w:pPr>
            <w:r>
              <w:rPr>
                <w:rFonts w:hint="eastAsia" w:ascii="宋体" w:hAnsi="宋体" w:eastAsia="宋体" w:cs="宋体"/>
                <w:sz w:val="24"/>
                <w:szCs w:val="24"/>
              </w:rPr>
              <w:t>履约保证金</w:t>
            </w:r>
          </w:p>
        </w:tc>
        <w:tc>
          <w:tcPr>
            <w:tcW w:w="5206" w:type="dxa"/>
          </w:tcPr>
          <w:p w14:paraId="2715F69B">
            <w:pPr>
              <w:pStyle w:val="6"/>
              <w:jc w:val="left"/>
              <w:rPr>
                <w:rFonts w:hint="eastAsia" w:ascii="宋体" w:hAnsi="宋体" w:eastAsia="宋体" w:cs="宋体"/>
                <w:sz w:val="24"/>
                <w:szCs w:val="24"/>
              </w:rPr>
            </w:pPr>
            <w:r>
              <w:rPr>
                <w:rFonts w:hint="eastAsia" w:ascii="宋体" w:hAnsi="宋体" w:eastAsia="宋体" w:cs="宋体"/>
                <w:sz w:val="24"/>
                <w:szCs w:val="24"/>
              </w:rPr>
              <w:t>不缴纳</w:t>
            </w:r>
          </w:p>
        </w:tc>
      </w:tr>
      <w:tr w14:paraId="037494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6" w:type="dxa"/>
          </w:tcPr>
          <w:p w14:paraId="299913B9">
            <w:pPr>
              <w:pStyle w:val="6"/>
              <w:jc w:val="left"/>
              <w:rPr>
                <w:rFonts w:hint="eastAsia" w:ascii="宋体" w:hAnsi="宋体" w:eastAsia="宋体" w:cs="宋体"/>
                <w:sz w:val="24"/>
                <w:szCs w:val="24"/>
              </w:rPr>
            </w:pPr>
            <w:r>
              <w:rPr>
                <w:rFonts w:hint="eastAsia" w:ascii="宋体" w:hAnsi="宋体" w:eastAsia="宋体" w:cs="宋体"/>
                <w:sz w:val="24"/>
                <w:szCs w:val="24"/>
              </w:rPr>
              <w:t>8</w:t>
            </w:r>
          </w:p>
        </w:tc>
        <w:tc>
          <w:tcPr>
            <w:tcW w:w="1200" w:type="dxa"/>
          </w:tcPr>
          <w:p w14:paraId="63F79EE1">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2" w:type="dxa"/>
          </w:tcPr>
          <w:p w14:paraId="37F872E9">
            <w:pPr>
              <w:pStyle w:val="6"/>
              <w:jc w:val="left"/>
              <w:rPr>
                <w:rFonts w:hint="eastAsia" w:ascii="宋体" w:hAnsi="宋体" w:eastAsia="宋体" w:cs="宋体"/>
                <w:sz w:val="24"/>
                <w:szCs w:val="24"/>
              </w:rPr>
            </w:pPr>
            <w:r>
              <w:rPr>
                <w:rFonts w:hint="eastAsia" w:ascii="宋体" w:hAnsi="宋体" w:eastAsia="宋体" w:cs="宋体"/>
                <w:sz w:val="24"/>
                <w:szCs w:val="24"/>
              </w:rPr>
              <w:t>其他</w:t>
            </w:r>
          </w:p>
        </w:tc>
        <w:tc>
          <w:tcPr>
            <w:tcW w:w="5206" w:type="dxa"/>
          </w:tcPr>
          <w:p w14:paraId="326A7269">
            <w:pPr>
              <w:pStyle w:val="6"/>
              <w:jc w:val="left"/>
              <w:rPr>
                <w:rFonts w:hint="eastAsia" w:ascii="宋体" w:hAnsi="宋体" w:eastAsia="宋体" w:cs="宋体"/>
                <w:sz w:val="24"/>
                <w:szCs w:val="24"/>
              </w:rPr>
            </w:pPr>
            <w:r>
              <w:rPr>
                <w:rFonts w:hint="eastAsia" w:ascii="宋体" w:hAnsi="宋体" w:eastAsia="宋体" w:cs="宋体"/>
                <w:sz w:val="24"/>
                <w:szCs w:val="24"/>
              </w:rPr>
              <w:t>合同支付方式补充说明： 1、卷宗档案整理、加工服务费按完成A4面单页提供单价、总价，结算时按通过采购人验收确认的实际加工卷宗档案页数结算。 2、卷宗档案加工服务费按100万页为单位作为阶段性支付，中标人按100万页为一阶段提交《项目结算单》，用户方在接到中标人《项目结算单》后的15个工作日内对工作量进行确认并办理付款手续。付款时中标方应提供与付款金额相同的正式发票。 3、每次付款时，用户方按照结算单所对应结算金额的95％向中标人支付款项，剩余5%在整体项目完成验收合同后15个工作日内一次性支付。 4、付款方式：采用银行转账方式。 注：合同支付方式以此处为准。</w:t>
            </w:r>
          </w:p>
        </w:tc>
      </w:tr>
    </w:tbl>
    <w:p w14:paraId="2DCE9B49">
      <w:pPr>
        <w:pStyle w:val="6"/>
        <w:jc w:val="left"/>
        <w:rPr>
          <w:rFonts w:hint="eastAsia" w:ascii="宋体" w:hAnsi="宋体" w:eastAsia="宋体" w:cs="宋体"/>
          <w:sz w:val="24"/>
          <w:szCs w:val="24"/>
        </w:rPr>
      </w:pPr>
      <w:r>
        <w:rPr>
          <w:rFonts w:hint="eastAsia" w:ascii="宋体" w:hAnsi="宋体" w:eastAsia="宋体" w:cs="宋体"/>
          <w:sz w:val="24"/>
          <w:szCs w:val="24"/>
        </w:rPr>
        <w:t>其他商务要求</w:t>
      </w:r>
    </w:p>
    <w:p w14:paraId="141D23FC">
      <w:pPr>
        <w:pStyle w:val="6"/>
        <w:ind w:firstLine="48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
          <w:sz w:val="24"/>
          <w:szCs w:val="24"/>
        </w:rPr>
        <w:t>（一）安全保密</w:t>
      </w:r>
    </w:p>
    <w:p w14:paraId="29A3A53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中标方应具有相应的数字化保密资质，严格遵守国家相关的保密法律规定，遵守《保密协议》和用户方的有关规定（另行签订）。案件卷宗档案扫描工作必须在用户方指定的场所内进行，确保场所正常秩序和安全。不得遗失、损坏相关纸质资料，如有违法行为或违反相关规定，将依法或依据约定追究相应的责任。</w:t>
      </w:r>
      <w:r>
        <w:rPr>
          <w:rFonts w:hint="eastAsia" w:ascii="宋体" w:hAnsi="宋体" w:eastAsia="宋体" w:cs="宋体"/>
          <w:sz w:val="24"/>
          <w:szCs w:val="24"/>
        </w:rPr>
        <w:br w:type="textWrapping"/>
      </w:r>
      <w:r>
        <w:rPr>
          <w:rFonts w:hint="eastAsia" w:ascii="宋体" w:hAnsi="宋体" w:eastAsia="宋体" w:cs="宋体"/>
          <w:sz w:val="24"/>
          <w:szCs w:val="24"/>
        </w:rPr>
        <w:t xml:space="preserve">     中标方应做到：</w:t>
      </w:r>
    </w:p>
    <w:p w14:paraId="2C25A485">
      <w:pPr>
        <w:pStyle w:val="6"/>
        <w:jc w:val="both"/>
        <w:rPr>
          <w:rFonts w:hint="eastAsia" w:ascii="宋体" w:hAnsi="宋体" w:eastAsia="宋体" w:cs="宋体"/>
          <w:sz w:val="24"/>
          <w:szCs w:val="24"/>
        </w:rPr>
      </w:pPr>
      <w:r>
        <w:rPr>
          <w:rFonts w:hint="eastAsia" w:ascii="宋体" w:hAnsi="宋体" w:eastAsia="宋体" w:cs="宋体"/>
          <w:sz w:val="24"/>
          <w:szCs w:val="24"/>
        </w:rPr>
        <w:t xml:space="preserve">    1、中标方不得将所中标项目进行转包或分包,一经发现予以解除合同并通报相关保密主管单位。</w:t>
      </w:r>
    </w:p>
    <w:p w14:paraId="2E330B1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2、中标方参与本项目的所有工作人员应在上岗前进行保密教育，签署保密承诺书，明确保密职责与违法责任，严防泄密现象发生。</w:t>
      </w:r>
    </w:p>
    <w:p w14:paraId="3A857E90">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中标方参与本项目的所有工作人员必须通过用户方的审核，并登记备案。中标方必须向用户方提供以下资料：《数字化处理工作人员进院申请表》（每人一式一份，工作人员身份证复印件（每人一式一份）、无犯罪证明、劳动合同复制件。</w:t>
      </w:r>
    </w:p>
    <w:p w14:paraId="716CF2A1">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项目实施过程中，中标方如需更换、增加工作人员，必须提前一周向采购人提供拟加入人员的资料及相关申请，取得对方签字同意后方可更换或者增加人手。对离开本项目实施岗位的人员，中标方需在人员离岗后一周内，在采购人保存的相关工作人员的备案表格中标注离岗日期。</w:t>
      </w:r>
    </w:p>
    <w:p w14:paraId="2778DFC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5、中标方的工作人员严禁携带手机、相机、摄像机、笔记本电脑、各类移动存储介质（含U盘、软盘、硬盘、刻录光盘、手机、MP3、MP4、智能手表等）等个人信息设备和手包、提包、报刊、纸张等其他与工作无关的私人物品带入档案数字化处理工作场所。严禁将场所内的任何物品带离场所。</w:t>
      </w:r>
    </w:p>
    <w:p w14:paraId="64237D8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6、用于案件卷宗档案数字化的信息设备的输入、输出接口应进行管控，使接口处于封闭状态，中标方的工作人员不得擅自启封使用。</w:t>
      </w:r>
    </w:p>
    <w:p w14:paraId="6425441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7、未经用户方批准，中标方不得以任何形式复制离线的案件卷宗档案图像和目录数据。</w:t>
      </w:r>
    </w:p>
    <w:p w14:paraId="7E639F6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8、中标方工作人员剔除同一案卷内的重复文件必须经用户方有关人员审核同意方可实施。</w:t>
      </w:r>
    </w:p>
    <w:p w14:paraId="6ACB590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9、数字化处理工作室内的废纸必须集中放置，中标方每星期清理废纸不能超过一次，清理时要有专人对纸张进行仔细检查，确保其中没有夹带任何档案文件后才能清出工作室。</w:t>
      </w:r>
    </w:p>
    <w:p w14:paraId="69F2046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10、中标方工作人员不得以任何方式非法向外人泄露案件卷宗所涉及的国家秘密，否则按国家有关规定处理，情节严重的要承担相应的刑事责任。</w:t>
      </w:r>
    </w:p>
    <w:p w14:paraId="60875FC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11、中标方及其所有工作人员必须向采购人提供书面保密承诺。</w:t>
      </w:r>
    </w:p>
    <w:p w14:paraId="3E91EB8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12、扫描加工场地的安全及保密措施，具备保密设施，保证档案原件的安全和保密。在工作平台上建立监管系统，实时监控工作人员的操作过程，统一记录保存。</w:t>
      </w:r>
    </w:p>
    <w:p w14:paraId="0EC56ED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13、分批验收进行数据移交时，工作站上的数据必须在用户方现场监督下销毁，同时移交该批次数字化加工的监管系统监控记录。</w:t>
      </w:r>
    </w:p>
    <w:p w14:paraId="4F264EE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14、不得在工作场所使用与工作无关的任何电器设备。</w:t>
      </w:r>
    </w:p>
    <w:p w14:paraId="3D10B69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15、未经用户方批准，不得擅自将用户方的数字化过程、方案、数据等作为中标方的工作成果进行宣传，不得擅自带领其他用户或中标方与项目无关的人员进场参观，不得擅自以中标方名义为由向其他用户进行推广。</w:t>
      </w:r>
    </w:p>
    <w:p w14:paraId="0DABC4FC">
      <w:pPr>
        <w:pStyle w:val="6"/>
        <w:ind w:left="15" w:firstLine="467"/>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
          <w:sz w:val="24"/>
          <w:szCs w:val="24"/>
        </w:rPr>
        <w:t>（二）服务质量监督、验收等相关要求</w:t>
      </w:r>
    </w:p>
    <w:p w14:paraId="31DAB7A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中标人必须建立严格的质量检测体系，对加工的数据进行认真负责的自检，自检达到数据质量标准后，才能交付给采购人验收。</w:t>
      </w:r>
    </w:p>
    <w:p w14:paraId="4B53979F">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1、验收要求</w:t>
      </w:r>
    </w:p>
    <w:p w14:paraId="5D65D62A">
      <w:pPr>
        <w:pStyle w:val="6"/>
        <w:ind w:firstLine="482"/>
        <w:jc w:val="both"/>
        <w:rPr>
          <w:rFonts w:hint="eastAsia" w:ascii="宋体" w:hAnsi="宋体" w:eastAsia="宋体" w:cs="宋体"/>
          <w:sz w:val="24"/>
          <w:szCs w:val="24"/>
        </w:rPr>
      </w:pPr>
      <w:r>
        <w:rPr>
          <w:rFonts w:hint="eastAsia" w:ascii="宋体" w:hAnsi="宋体" w:eastAsia="宋体" w:cs="宋体"/>
          <w:b/>
          <w:sz w:val="24"/>
          <w:szCs w:val="24"/>
        </w:rPr>
        <w:t>1.1扫描服务的验收要求</w:t>
      </w:r>
    </w:p>
    <w:p w14:paraId="767801C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中标人数据自检合格方可递交用户方验收。卷宗数据验收以当天用户方提出的存储进入法院电子档案系统的数量为验收依据（该验收数据应剔除以原生电子文件标记自动导入电子档案的数量），由中标人自检合格后提交；档案数据验收以100万页为单位，分批由中标人自检合格后提交。法院对中标人挂接处理完毕的目录信息、著录信息和图像质量进行验收，验收以抽检方式进行，抽检比率为5%，法院按招标文件的要求进行检验，合格率达到99.5%以上的，予以验收通过。抽检合格率低于99.5%的，提交验收的当批数据全部发回中标人重新自检，自检合格后再次提交验收。</w:t>
      </w:r>
    </w:p>
    <w:p w14:paraId="22DE889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（1）漏扫、错扫、扫描质量明显粗糙模糊与原图差别大，按照每页10元予以处罚并由中标人改正。</w:t>
      </w:r>
    </w:p>
    <w:p w14:paraId="024CC9FD">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（2）著录、编目错误的，每错一处罚10元，中标人须予以改正；对于大案、要案、敏感案件、前科封存及其它有特殊著录要求的案卷未予以标注的，按每宗案件100元予以处罚。</w:t>
      </w:r>
    </w:p>
    <w:p w14:paraId="712DE1E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（3）如最后工程进度无法在预定期内完成，则每拖延一个工作日，扣发劳务费1000元，连同最后一期劳务费结算。</w:t>
      </w:r>
    </w:p>
    <w:p w14:paraId="2D8632E3">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1.2案卷整理、装订服务的验收要求</w:t>
      </w:r>
    </w:p>
    <w:p w14:paraId="665EA943">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档案实体验收必须逐卷清点，按档案数量、文件状况、卷内文件页数与顺序、装订要求等进行逐项检查，如发现档案丢失、损坏、圈划或涂改等问题，将追究相关责任。顺序错误、装订不符合要求、卷间文件颠倒等作为差错，合格率达98%以上予以验收通过。</w:t>
      </w:r>
    </w:p>
    <w:p w14:paraId="78EEAB0F">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2、质量监督</w:t>
      </w:r>
    </w:p>
    <w:p w14:paraId="43459B4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1.1凡装订不合格、错误明显的，经采购方管理部门检查指出仍拒不改正的，按每起100元对投标人予以处罚；</w:t>
      </w:r>
    </w:p>
    <w:p w14:paraId="536D105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1.2收到业务部门投诉或受到本院案卷评查部门通报批评，经核实属于装订错误的，按每起100元对投标人予以处罚；其中性质严重的，按每起500元予以处罚；</w:t>
      </w:r>
    </w:p>
    <w:p w14:paraId="5A47D323">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1.3受到上级法院评查批评，属于装订错误，按每起200元对投标人予以处罚；其中性质严重的，按每起1000元予以处罚。</w:t>
      </w:r>
    </w:p>
    <w:p w14:paraId="19B073DF">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1.4错误性质严重的情况包括：</w:t>
      </w:r>
    </w:p>
    <w:p w14:paraId="01EBB1B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（1）不同案件的案卷材料混同装订的；</w:t>
      </w:r>
    </w:p>
    <w:p w14:paraId="2D970B6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明显属于副卷的材料（如：本单位内部的请示、报告和批示，法院向上级领导部门及其他监督机关做的情况汇报及上级机关的批示，合议庭笔录，审委会讨论案件记录、裁判文书的签发底稿、案件评查材料、死刑照片及验明正身笔录等）装订入正卷的；</w:t>
      </w:r>
    </w:p>
    <w:p w14:paraId="391E257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漏装重要案件材料：起诉状或起诉书、立案登记表或通知书、诉讼费票据（无票据的须有同意减、免、缓交诉讼费的审批表）、开庭案件的开庭笔录、以调解方式结案的调解笔录、结案裁判文书或审批表等；</w:t>
      </w:r>
    </w:p>
    <w:p w14:paraId="1E4133B7">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（4）页码顺序错误；</w:t>
      </w:r>
    </w:p>
    <w:p w14:paraId="30FE153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（5）其他经院领导研究认定为错误性质严重的情况。</w:t>
      </w:r>
    </w:p>
    <w:p w14:paraId="00EDA39C">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3、其他要求</w:t>
      </w:r>
    </w:p>
    <w:p w14:paraId="5F00CF6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3.1中标人提前提供采购人工作场地的电力参数，以便采购人配置用电安全设施。</w:t>
      </w:r>
    </w:p>
    <w:p w14:paraId="4E22B4DE">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3.2为保证项目的安全、进度和质量，中标人必须对参与本项目实施的所有工作人员定期进行岗位培训，每季度至少培训一次，培训内容包括但不限于技术、保密等相关内容。</w:t>
      </w:r>
    </w:p>
    <w:p w14:paraId="62045673">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3.3中标人需及时将项目实施情况汇报给采购人，及时告知项目实施过程中存在的各种风险及防范措施，每月定期向采购人提交工作进度报告。</w:t>
      </w:r>
    </w:p>
    <w:p w14:paraId="1768EB72">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3.4纸质卷宗档案数字化处理统一以A4纸张报单价，纸质档案不足A4的，按A4折算，超过A4的，按一定比例进行折算成A4（A3=2张A4；A2=4张A4；A1=8张A4；A0=16张A4）。</w:t>
      </w:r>
    </w:p>
    <w:p w14:paraId="2B98FEDD">
      <w:pPr>
        <w:pStyle w:val="6"/>
        <w:ind w:left="15" w:firstLine="467"/>
        <w:jc w:val="both"/>
        <w:rPr>
          <w:rFonts w:hint="eastAsia" w:ascii="宋体" w:hAnsi="宋体" w:eastAsia="宋体" w:cs="宋体"/>
          <w:sz w:val="24"/>
          <w:szCs w:val="24"/>
        </w:rPr>
      </w:pPr>
      <w:r>
        <w:rPr>
          <w:rFonts w:hint="eastAsia" w:ascii="宋体" w:hAnsi="宋体" w:eastAsia="宋体" w:cs="宋体"/>
          <w:b/>
          <w:sz w:val="24"/>
          <w:szCs w:val="24"/>
        </w:rPr>
        <w:t>4、项目参考及依据的标准</w:t>
      </w:r>
    </w:p>
    <w:p w14:paraId="1AEC668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（1）《中华人民共和国档案法》；</w:t>
      </w:r>
    </w:p>
    <w:p w14:paraId="0DCBDDF8">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（2）《档案与文件收集利用条例》；</w:t>
      </w:r>
    </w:p>
    <w:p w14:paraId="1EA784A6">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（3）《纸质档案数字化技术规范》（DA/T31-2005）；</w:t>
      </w:r>
    </w:p>
    <w:p w14:paraId="22B8E919">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（4）《电子文件归档与管理规范》（GB/T18894-2002）</w:t>
      </w:r>
    </w:p>
    <w:p w14:paraId="1C34B65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（5）《人民法院电子诉讼档案管理暂行办法》</w:t>
      </w:r>
    </w:p>
    <w:p w14:paraId="2E1B5B8B">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（6）最高人民法院关于印发〈人民法院诉讼卷宗材料排列顺序（试行）〉的通知</w:t>
      </w:r>
    </w:p>
    <w:p w14:paraId="5B66F70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（7）《档案著录规则》（DA/T18-1999）；</w:t>
      </w:r>
    </w:p>
    <w:p w14:paraId="036C68B4">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（8）《电子诉讼档案著录规则》；</w:t>
      </w:r>
    </w:p>
    <w:p w14:paraId="01C082FA">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（9）《档案装裱技术规范》（DA/T25-2000）；</w:t>
      </w:r>
    </w:p>
    <w:p w14:paraId="05D27B7C">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（10）国家档案局《档案数字化外包安全管理规范》</w:t>
      </w:r>
    </w:p>
    <w:p w14:paraId="5D856215">
      <w:pPr>
        <w:pStyle w:val="6"/>
        <w:ind w:left="15" w:firstLine="465"/>
        <w:jc w:val="both"/>
        <w:rPr>
          <w:rFonts w:hint="eastAsia" w:ascii="宋体" w:hAnsi="宋体" w:eastAsia="宋体" w:cs="宋体"/>
          <w:sz w:val="24"/>
          <w:szCs w:val="24"/>
        </w:rPr>
      </w:pPr>
      <w:r>
        <w:rPr>
          <w:rFonts w:hint="eastAsia" w:ascii="宋体" w:hAnsi="宋体" w:eastAsia="宋体" w:cs="宋体"/>
          <w:sz w:val="24"/>
          <w:szCs w:val="24"/>
        </w:rPr>
        <w:t>（11）最高人民法院制定下发的法院信息化相关技术标准和规范；</w:t>
      </w:r>
    </w:p>
    <w:p w14:paraId="124429E4">
      <w:pPr>
        <w:pStyle w:val="6"/>
        <w:ind w:left="405"/>
        <w:rPr>
          <w:rFonts w:hint="eastAsia" w:ascii="宋体" w:hAnsi="宋体" w:eastAsia="宋体" w:cs="宋体"/>
          <w:sz w:val="24"/>
          <w:szCs w:val="24"/>
        </w:rPr>
      </w:pPr>
      <w:r>
        <w:rPr>
          <w:rFonts w:hint="eastAsia" w:ascii="宋体" w:hAnsi="宋体" w:eastAsia="宋体" w:cs="宋体"/>
          <w:sz w:val="24"/>
          <w:szCs w:val="24"/>
        </w:rPr>
        <w:t>（12）福建省高级人民法院电子卷宗、数字档案信息化管理及其他相关行业标准的要求。</w:t>
      </w:r>
      <w:r>
        <w:rPr>
          <w:rFonts w:hint="eastAsia" w:ascii="宋体" w:hAnsi="宋体" w:eastAsia="宋体" w:cs="宋体"/>
          <w:sz w:val="24"/>
          <w:szCs w:val="24"/>
        </w:rPr>
        <w:br w:type="textWrapping"/>
      </w:r>
    </w:p>
    <w:p w14:paraId="3FE17744">
      <w:pPr>
        <w:pStyle w:val="6"/>
        <w:ind w:left="405"/>
        <w:rPr>
          <w:rFonts w:hint="eastAsia" w:ascii="宋体" w:hAnsi="宋体" w:eastAsia="宋体" w:cs="宋体"/>
          <w:sz w:val="24"/>
          <w:szCs w:val="24"/>
        </w:rPr>
      </w:pPr>
      <w:r>
        <w:rPr>
          <w:rFonts w:hint="eastAsia" w:ascii="宋体" w:hAnsi="宋体" w:eastAsia="宋体" w:cs="宋体"/>
          <w:b/>
          <w:sz w:val="24"/>
          <w:szCs w:val="24"/>
        </w:rPr>
        <w:t>★（三）违约责任</w:t>
      </w:r>
    </w:p>
    <w:p w14:paraId="7DA307B1">
      <w:pPr>
        <w:pStyle w:val="6"/>
        <w:ind w:firstLine="480"/>
        <w:rPr>
          <w:rFonts w:hint="eastAsia" w:ascii="宋体" w:hAnsi="宋体" w:eastAsia="宋体" w:cs="宋体"/>
          <w:sz w:val="24"/>
          <w:szCs w:val="24"/>
        </w:rPr>
      </w:pPr>
      <w:r>
        <w:rPr>
          <w:rFonts w:hint="eastAsia" w:ascii="宋体" w:hAnsi="宋体" w:eastAsia="宋体" w:cs="宋体"/>
          <w:sz w:val="24"/>
          <w:szCs w:val="24"/>
        </w:rPr>
        <w:t>9.1因中标人原因造成合同无法按时签订，视为中标人违约，除按政府采购相关规定处理外，给采购人造成损失的中标人还需支付中标金额2%作为赔偿金。在签订采购合同之后，中标人要求解除合同的，视为中标人违约，中标人应向采购人支付中标金额5%违约金。</w:t>
      </w:r>
    </w:p>
    <w:p w14:paraId="620623A0">
      <w:pPr>
        <w:pStyle w:val="6"/>
        <w:ind w:firstLine="480"/>
        <w:rPr>
          <w:rFonts w:hint="eastAsia" w:ascii="宋体" w:hAnsi="宋体" w:eastAsia="宋体" w:cs="宋体"/>
          <w:sz w:val="24"/>
          <w:szCs w:val="24"/>
        </w:rPr>
      </w:pPr>
      <w:r>
        <w:rPr>
          <w:rFonts w:hint="eastAsia" w:ascii="宋体" w:hAnsi="宋体" w:eastAsia="宋体" w:cs="宋体"/>
          <w:sz w:val="24"/>
          <w:szCs w:val="24"/>
        </w:rPr>
        <w:t>9.2除了采购人主动提出延迟交货或因采购人团队原因不能如期实施项目计划的免责情况外，中标人无正当理由不能如期交货的，视为中标人违约，中标人每延误一天应向采购人支付中标金额0.1%违约金，最高不超过中标金额5%。</w:t>
      </w:r>
    </w:p>
    <w:p w14:paraId="39C127A3">
      <w:pPr>
        <w:pStyle w:val="6"/>
        <w:ind w:firstLine="480"/>
        <w:rPr>
          <w:rFonts w:hint="eastAsia" w:ascii="宋体" w:hAnsi="宋体" w:eastAsia="宋体" w:cs="宋体"/>
          <w:sz w:val="24"/>
          <w:szCs w:val="24"/>
        </w:rPr>
      </w:pPr>
      <w:r>
        <w:rPr>
          <w:rFonts w:hint="eastAsia" w:ascii="宋体" w:hAnsi="宋体" w:eastAsia="宋体" w:cs="宋体"/>
          <w:sz w:val="24"/>
          <w:szCs w:val="24"/>
        </w:rPr>
        <w:t>9.3中标人在服务期间应根据实际工作量增加人员和设备，如未能按实际工作量完成归档工作的，视为中标人违约，中标人每延误一天应向采购人支付中标金额0.1%违约金，最高不超过中标金额5%。</w:t>
      </w:r>
    </w:p>
    <w:p w14:paraId="26C95510">
      <w:pPr>
        <w:pStyle w:val="6"/>
        <w:ind w:firstLine="480"/>
        <w:rPr>
          <w:rFonts w:hint="eastAsia" w:ascii="宋体" w:hAnsi="宋体" w:eastAsia="宋体" w:cs="宋体"/>
          <w:sz w:val="24"/>
          <w:szCs w:val="24"/>
        </w:rPr>
      </w:pPr>
      <w:r>
        <w:rPr>
          <w:rFonts w:hint="eastAsia" w:ascii="宋体" w:hAnsi="宋体" w:eastAsia="宋体" w:cs="宋体"/>
          <w:sz w:val="24"/>
          <w:szCs w:val="24"/>
        </w:rPr>
        <w:t>9.4在签订采购合同之后，有下列情形之一的，将视为中标人违约，中标人还需支付的中标金额5%赔偿：</w:t>
      </w:r>
    </w:p>
    <w:p w14:paraId="30302D76">
      <w:pPr>
        <w:pStyle w:val="6"/>
        <w:ind w:firstLine="480"/>
        <w:rPr>
          <w:rFonts w:hint="eastAsia" w:ascii="宋体" w:hAnsi="宋体" w:eastAsia="宋体" w:cs="宋体"/>
          <w:sz w:val="24"/>
          <w:szCs w:val="24"/>
        </w:rPr>
      </w:pPr>
      <w:r>
        <w:rPr>
          <w:rFonts w:hint="eastAsia" w:ascii="宋体" w:hAnsi="宋体" w:eastAsia="宋体" w:cs="宋体"/>
          <w:sz w:val="24"/>
          <w:szCs w:val="24"/>
        </w:rPr>
        <w:t>（1）签订合同后，中标人未按合同规定提供服务的（如涉密资质被取消或吊销，或吊销营业执照等情况）；</w:t>
      </w:r>
    </w:p>
    <w:p w14:paraId="58B202BD">
      <w:pPr>
        <w:pStyle w:val="6"/>
        <w:ind w:firstLine="480"/>
        <w:rPr>
          <w:rFonts w:hint="eastAsia" w:ascii="宋体" w:hAnsi="宋体" w:eastAsia="宋体" w:cs="宋体"/>
          <w:sz w:val="24"/>
          <w:szCs w:val="24"/>
        </w:rPr>
      </w:pPr>
      <w:r>
        <w:rPr>
          <w:rFonts w:hint="eastAsia" w:ascii="宋体" w:hAnsi="宋体" w:eastAsia="宋体" w:cs="宋体"/>
          <w:sz w:val="24"/>
          <w:szCs w:val="24"/>
        </w:rPr>
        <w:t>（2）中标人未能按合同规定履行其义务的；</w:t>
      </w:r>
    </w:p>
    <w:p w14:paraId="4C341910">
      <w:pPr>
        <w:pStyle w:val="6"/>
        <w:ind w:firstLine="480"/>
        <w:rPr>
          <w:rFonts w:hint="eastAsia" w:ascii="宋体" w:hAnsi="宋体" w:eastAsia="宋体" w:cs="宋体"/>
          <w:sz w:val="24"/>
          <w:szCs w:val="24"/>
        </w:rPr>
      </w:pPr>
      <w:r>
        <w:rPr>
          <w:rFonts w:hint="eastAsia" w:ascii="宋体" w:hAnsi="宋体" w:eastAsia="宋体" w:cs="宋体"/>
          <w:sz w:val="24"/>
          <w:szCs w:val="24"/>
        </w:rPr>
        <w:t>（3）在签订采购合同之后，中标人要求解除合同的。</w:t>
      </w:r>
    </w:p>
    <w:p w14:paraId="208D1C25">
      <w:pPr>
        <w:pStyle w:val="6"/>
        <w:ind w:firstLine="480"/>
        <w:rPr>
          <w:rFonts w:hint="eastAsia" w:ascii="宋体" w:hAnsi="宋体" w:eastAsia="宋体" w:cs="宋体"/>
          <w:sz w:val="24"/>
          <w:szCs w:val="24"/>
        </w:rPr>
      </w:pPr>
      <w:r>
        <w:rPr>
          <w:rFonts w:hint="eastAsia" w:ascii="宋体" w:hAnsi="宋体" w:eastAsia="宋体" w:cs="宋体"/>
          <w:sz w:val="24"/>
          <w:szCs w:val="24"/>
        </w:rPr>
        <w:t>9.5因中标人原因发生重大安全事故，除依约承担赔偿责任外，采购人有权保留更换中标人的权利，并报相关行政主管部门处罚。</w:t>
      </w:r>
    </w:p>
    <w:p w14:paraId="6E492E50">
      <w:pPr>
        <w:pStyle w:val="6"/>
        <w:ind w:firstLine="480"/>
        <w:rPr>
          <w:rFonts w:hint="eastAsia" w:ascii="宋体" w:hAnsi="宋体" w:eastAsia="宋体" w:cs="宋体"/>
          <w:sz w:val="24"/>
          <w:szCs w:val="24"/>
        </w:rPr>
      </w:pPr>
      <w:r>
        <w:rPr>
          <w:rFonts w:hint="eastAsia" w:ascii="宋体" w:hAnsi="宋体" w:eastAsia="宋体" w:cs="宋体"/>
          <w:sz w:val="24"/>
          <w:szCs w:val="24"/>
        </w:rPr>
        <w:t>9.6在明确违约责任后，中标人应在接到书面通知书起七天内支付违约金。</w:t>
      </w:r>
      <w:r>
        <w:rPr>
          <w:rFonts w:hint="eastAsia" w:ascii="宋体" w:hAnsi="宋体" w:eastAsia="宋体" w:cs="宋体"/>
          <w:sz w:val="24"/>
          <w:szCs w:val="24"/>
        </w:rPr>
        <w:br w:type="textWrapping"/>
      </w:r>
      <w:r>
        <w:rPr>
          <w:rFonts w:hint="eastAsia" w:ascii="宋体" w:hAnsi="宋体" w:eastAsia="宋体" w:cs="宋体"/>
          <w:b/>
          <w:sz w:val="24"/>
          <w:szCs w:val="24"/>
        </w:rPr>
        <w:t xml:space="preserve">   </w:t>
      </w:r>
    </w:p>
    <w:p w14:paraId="23F47646">
      <w:pPr>
        <w:pStyle w:val="6"/>
        <w:ind w:firstLine="482"/>
        <w:rPr>
          <w:rFonts w:hint="eastAsia" w:ascii="宋体" w:hAnsi="宋体" w:eastAsia="宋体" w:cs="宋体"/>
          <w:sz w:val="24"/>
          <w:szCs w:val="24"/>
        </w:rPr>
      </w:pPr>
      <w:r>
        <w:rPr>
          <w:rFonts w:hint="eastAsia" w:ascii="宋体" w:hAnsi="宋体" w:eastAsia="宋体" w:cs="宋体"/>
          <w:b/>
          <w:sz w:val="24"/>
          <w:szCs w:val="24"/>
        </w:rPr>
        <w:t>★（四）知识产权</w:t>
      </w:r>
    </w:p>
    <w:p w14:paraId="2F3D703B">
      <w:pPr>
        <w:pStyle w:val="6"/>
        <w:ind w:firstLine="480"/>
        <w:rPr>
          <w:rFonts w:hint="eastAsia" w:ascii="宋体" w:hAnsi="宋体" w:eastAsia="宋体" w:cs="宋体"/>
          <w:sz w:val="24"/>
          <w:szCs w:val="24"/>
        </w:rPr>
      </w:pPr>
      <w:r>
        <w:rPr>
          <w:rFonts w:hint="eastAsia" w:ascii="宋体" w:hAnsi="宋体" w:eastAsia="宋体" w:cs="宋体"/>
          <w:sz w:val="24"/>
          <w:szCs w:val="24"/>
        </w:rPr>
        <w:t>中标人须保障采购人在使用该服务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172F6575">
      <w:pPr>
        <w:pStyle w:val="6"/>
        <w:ind w:firstLine="482"/>
        <w:rPr>
          <w:rFonts w:hint="eastAsia" w:ascii="宋体" w:hAnsi="宋体" w:eastAsia="宋体" w:cs="宋体"/>
          <w:sz w:val="24"/>
          <w:szCs w:val="24"/>
        </w:rPr>
      </w:pPr>
      <w:r>
        <w:rPr>
          <w:rFonts w:hint="eastAsia" w:ascii="宋体" w:hAnsi="宋体" w:eastAsia="宋体" w:cs="宋体"/>
          <w:b/>
          <w:sz w:val="24"/>
          <w:szCs w:val="24"/>
        </w:rPr>
        <w:t>★（五）仲裁、诉讼条款</w:t>
      </w:r>
    </w:p>
    <w:p w14:paraId="06D0F64B">
      <w:pPr>
        <w:pStyle w:val="6"/>
        <w:ind w:firstLine="480"/>
        <w:rPr>
          <w:rFonts w:hint="eastAsia" w:ascii="宋体" w:hAnsi="宋体" w:eastAsia="宋体" w:cs="宋体"/>
          <w:sz w:val="24"/>
          <w:szCs w:val="24"/>
        </w:rPr>
      </w:pPr>
      <w:r>
        <w:rPr>
          <w:rFonts w:hint="eastAsia" w:ascii="宋体" w:hAnsi="宋体" w:eastAsia="宋体" w:cs="宋体"/>
          <w:sz w:val="24"/>
          <w:szCs w:val="24"/>
        </w:rPr>
        <w:t>因采购或与采购合同有关的一切事项发生争议，由采购人和中标人双方友好协商解决。协商不成的，可向采购人所在地的人民法院提起诉讼。</w:t>
      </w:r>
    </w:p>
    <w:p w14:paraId="2A2108BB">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四、其他事项</w:t>
      </w:r>
    </w:p>
    <w:p w14:paraId="4FBC916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1、除招标文件另有规定外，若出现有关法律、法规和规章有强制性规定但招标文件未列明的情形，则投标人应按照有关法律、法规和规章强制性规定执行。</w:t>
      </w:r>
    </w:p>
    <w:p w14:paraId="7495A7F5">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2、其他：</w:t>
      </w:r>
    </w:p>
    <w:p w14:paraId="00BF1400">
      <w:pPr>
        <w:pStyle w:val="6"/>
        <w:ind w:firstLine="480"/>
        <w:jc w:val="both"/>
        <w:rPr>
          <w:rFonts w:hint="eastAsia" w:ascii="宋体" w:hAnsi="宋体" w:eastAsia="宋体" w:cs="宋体"/>
        </w:rPr>
      </w:pPr>
      <w:r>
        <w:rPr>
          <w:rFonts w:hint="eastAsia" w:ascii="宋体" w:hAnsi="宋体" w:eastAsia="宋体" w:cs="宋体"/>
          <w:sz w:val="24"/>
          <w:szCs w:val="24"/>
        </w:rPr>
        <w:t>（1）本项目不允许中标人以任何名义和理由在中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 （2）本招标文件未明确的其它约定事项或条款，待采购人与中标人签订合同时，由双方协商订立。（3）投标人必须对其投标文件中提供各种资料、说明、承诺的真实性负责。采购人有权在招标过程中或签订合同之前对投标人投标文件中的各种资料、说明、承诺的真实性进行核查，投标人应无条件配合采购人的核查工作，不得托词拒绝核查或隐瞒真实情况。若在招标过程中，发现投标人有为谋取中标而提供虚假资料和承诺欺骗采购人和评标委员会的行为，将按相关规定进行处理。若在中标后或执行合同过程中发现有为谋取中标而提供虚假资料和承诺欺骗采购人和评标委员会的行为，采购人将取消其中标资格，给采购人造成损失的，必须进行赔偿并负相关责任。</w:t>
      </w: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97A00FA">
      <w:pPr>
        <w:pStyle w:val="6"/>
        <w:jc w:val="center"/>
        <w:outlineLvl w:val="1"/>
        <w:rPr>
          <w:rFonts w:hint="eastAsia" w:ascii="宋体" w:hAnsi="宋体" w:eastAsia="宋体" w:cs="宋体"/>
        </w:rPr>
      </w:pPr>
      <w:r>
        <w:rPr>
          <w:rFonts w:hint="eastAsia" w:ascii="宋体" w:hAnsi="宋体" w:eastAsia="宋体" w:cs="宋体"/>
          <w:b/>
          <w:sz w:val="36"/>
        </w:rPr>
        <w:t>第六章 政府采购合同</w:t>
      </w:r>
    </w:p>
    <w:p w14:paraId="328F02EF">
      <w:pPr>
        <w:pStyle w:val="6"/>
        <w:jc w:val="center"/>
        <w:outlineLvl w:val="2"/>
        <w:rPr>
          <w:rFonts w:hint="eastAsia" w:ascii="宋体" w:hAnsi="宋体" w:eastAsia="宋体" w:cs="宋体"/>
        </w:rPr>
      </w:pPr>
      <w:r>
        <w:rPr>
          <w:rFonts w:hint="eastAsia" w:ascii="宋体" w:hAnsi="宋体" w:eastAsia="宋体" w:cs="宋体"/>
          <w:b/>
          <w:sz w:val="28"/>
        </w:rPr>
        <w:t>参考文本</w:t>
      </w:r>
    </w:p>
    <w:p w14:paraId="05AA011A">
      <w:pPr>
        <w:pStyle w:val="6"/>
        <w:jc w:val="left"/>
        <w:rPr>
          <w:rFonts w:hint="eastAsia" w:ascii="宋体" w:hAnsi="宋体" w:eastAsia="宋体" w:cs="宋体"/>
          <w:sz w:val="24"/>
          <w:szCs w:val="24"/>
        </w:rPr>
      </w:pPr>
      <w:r>
        <w:rPr>
          <w:rFonts w:hint="eastAsia" w:ascii="宋体" w:hAnsi="宋体" w:eastAsia="宋体" w:cs="宋体"/>
          <w:sz w:val="24"/>
          <w:szCs w:val="24"/>
        </w:rPr>
        <w:t>合同编号：</w:t>
      </w:r>
    </w:p>
    <w:p w14:paraId="09F3CAC1">
      <w:pPr>
        <w:pStyle w:val="6"/>
        <w:jc w:val="center"/>
        <w:outlineLvl w:val="1"/>
        <w:rPr>
          <w:rFonts w:hint="eastAsia" w:ascii="宋体" w:hAnsi="宋体" w:eastAsia="宋体" w:cs="宋体"/>
          <w:sz w:val="24"/>
          <w:szCs w:val="24"/>
        </w:rPr>
      </w:pPr>
      <w:r>
        <w:rPr>
          <w:rFonts w:hint="eastAsia" w:ascii="宋体" w:hAnsi="宋体" w:eastAsia="宋体" w:cs="宋体"/>
          <w:b/>
          <w:sz w:val="24"/>
          <w:szCs w:val="24"/>
        </w:rPr>
        <w:t xml:space="preserve"> 福建省政府采购合同（服务类）</w:t>
      </w:r>
    </w:p>
    <w:p w14:paraId="61FD6E32">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编制说明</w:t>
      </w:r>
      <w:r>
        <w:rPr>
          <w:rFonts w:hint="eastAsia" w:ascii="宋体" w:hAnsi="宋体" w:eastAsia="宋体" w:cs="宋体"/>
          <w:sz w:val="24"/>
          <w:szCs w:val="24"/>
        </w:rPr>
        <w:br w:type="textWrapping"/>
      </w:r>
    </w:p>
    <w:p w14:paraId="4B87BF58">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1.签订合同应遵守《中华人民共和国政府采购法》及其实施条例、《中华人民共和国民法典》等法律法规及其他有关规定。</w:t>
      </w:r>
    </w:p>
    <w:p w14:paraId="2620AA77">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7D012502">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3.政府有关主管部门对若干合同有规范文本的，可使用相应合同文本。</w:t>
      </w:r>
    </w:p>
    <w:p w14:paraId="177E9D51">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4.本合同范本仅供参考，采购人应当根据采购项目的实际需求对合同条款进行修改、补充。</w:t>
      </w:r>
    </w:p>
    <w:p w14:paraId="22068607">
      <w:pPr>
        <w:pStyle w:val="6"/>
        <w:ind w:left="0"/>
        <w:jc w:val="left"/>
        <w:rPr>
          <w:rFonts w:hint="eastAsia" w:ascii="宋体" w:hAnsi="宋体" w:eastAsia="宋体" w:cs="宋体"/>
          <w:sz w:val="24"/>
          <w:szCs w:val="24"/>
        </w:rPr>
      </w:pPr>
      <w:r>
        <w:rPr>
          <w:rFonts w:hint="eastAsia" w:ascii="宋体" w:hAnsi="宋体" w:eastAsia="宋体" w:cs="宋体"/>
          <w:sz w:val="24"/>
          <w:szCs w:val="24"/>
        </w:rPr>
        <w:t>甲方：</w:t>
      </w:r>
    </w:p>
    <w:p w14:paraId="290422DB">
      <w:pPr>
        <w:pStyle w:val="6"/>
        <w:jc w:val="left"/>
        <w:rPr>
          <w:rFonts w:hint="eastAsia" w:ascii="宋体" w:hAnsi="宋体" w:eastAsia="宋体" w:cs="宋体"/>
          <w:sz w:val="24"/>
          <w:szCs w:val="24"/>
        </w:rPr>
      </w:pPr>
      <w:r>
        <w:rPr>
          <w:rFonts w:hint="eastAsia" w:ascii="宋体" w:hAnsi="宋体" w:eastAsia="宋体" w:cs="宋体"/>
          <w:sz w:val="24"/>
          <w:szCs w:val="24"/>
        </w:rPr>
        <w:t>住所地：________________</w:t>
      </w:r>
    </w:p>
    <w:p w14:paraId="5BB445FF">
      <w:pPr>
        <w:pStyle w:val="6"/>
        <w:jc w:val="left"/>
        <w:rPr>
          <w:rFonts w:hint="eastAsia" w:ascii="宋体" w:hAnsi="宋体" w:eastAsia="宋体" w:cs="宋体"/>
          <w:sz w:val="24"/>
          <w:szCs w:val="24"/>
        </w:rPr>
      </w:pPr>
      <w:r>
        <w:rPr>
          <w:rFonts w:hint="eastAsia" w:ascii="宋体" w:hAnsi="宋体" w:eastAsia="宋体" w:cs="宋体"/>
          <w:sz w:val="24"/>
          <w:szCs w:val="24"/>
        </w:rPr>
        <w:t>联系人：________________</w:t>
      </w:r>
    </w:p>
    <w:p w14:paraId="0E059660">
      <w:pPr>
        <w:pStyle w:val="6"/>
        <w:jc w:val="left"/>
        <w:rPr>
          <w:rFonts w:hint="eastAsia" w:ascii="宋体" w:hAnsi="宋体" w:eastAsia="宋体" w:cs="宋体"/>
          <w:sz w:val="24"/>
          <w:szCs w:val="24"/>
        </w:rPr>
      </w:pPr>
      <w:r>
        <w:rPr>
          <w:rFonts w:hint="eastAsia" w:ascii="宋体" w:hAnsi="宋体" w:eastAsia="宋体" w:cs="宋体"/>
          <w:sz w:val="24"/>
          <w:szCs w:val="24"/>
        </w:rPr>
        <w:t>联系电话：______________</w:t>
      </w:r>
    </w:p>
    <w:p w14:paraId="3FEE069E">
      <w:pPr>
        <w:pStyle w:val="6"/>
        <w:jc w:val="left"/>
        <w:rPr>
          <w:rFonts w:hint="eastAsia" w:ascii="宋体" w:hAnsi="宋体" w:eastAsia="宋体" w:cs="宋体"/>
          <w:sz w:val="24"/>
          <w:szCs w:val="24"/>
        </w:rPr>
      </w:pPr>
      <w:r>
        <w:rPr>
          <w:rFonts w:hint="eastAsia" w:ascii="宋体" w:hAnsi="宋体" w:eastAsia="宋体" w:cs="宋体"/>
          <w:sz w:val="24"/>
          <w:szCs w:val="24"/>
        </w:rPr>
        <w:t>传真：________________</w:t>
      </w:r>
    </w:p>
    <w:p w14:paraId="34B3B424">
      <w:pPr>
        <w:pStyle w:val="6"/>
        <w:jc w:val="left"/>
        <w:rPr>
          <w:rFonts w:hint="eastAsia" w:ascii="宋体" w:hAnsi="宋体" w:eastAsia="宋体" w:cs="宋体"/>
          <w:sz w:val="24"/>
          <w:szCs w:val="24"/>
        </w:rPr>
      </w:pPr>
      <w:r>
        <w:rPr>
          <w:rFonts w:hint="eastAsia" w:ascii="宋体" w:hAnsi="宋体" w:eastAsia="宋体" w:cs="宋体"/>
          <w:sz w:val="24"/>
          <w:szCs w:val="24"/>
        </w:rPr>
        <w:t>电子邮箱：________________</w:t>
      </w:r>
      <w:r>
        <w:rPr>
          <w:rFonts w:hint="eastAsia" w:ascii="宋体" w:hAnsi="宋体" w:eastAsia="宋体" w:cs="宋体"/>
          <w:sz w:val="24"/>
          <w:szCs w:val="24"/>
        </w:rPr>
        <w:br w:type="textWrapping"/>
      </w:r>
    </w:p>
    <w:p w14:paraId="65CA0E1A">
      <w:pPr>
        <w:pStyle w:val="6"/>
        <w:ind w:left="0"/>
        <w:jc w:val="left"/>
        <w:rPr>
          <w:rFonts w:hint="eastAsia" w:ascii="宋体" w:hAnsi="宋体" w:eastAsia="宋体" w:cs="宋体"/>
          <w:sz w:val="24"/>
          <w:szCs w:val="24"/>
        </w:rPr>
      </w:pPr>
      <w:r>
        <w:rPr>
          <w:rFonts w:hint="eastAsia" w:ascii="宋体" w:hAnsi="宋体" w:eastAsia="宋体" w:cs="宋体"/>
          <w:sz w:val="24"/>
          <w:szCs w:val="24"/>
        </w:rPr>
        <w:t xml:space="preserve"> 乙方： ________________</w:t>
      </w:r>
    </w:p>
    <w:p w14:paraId="123C09D0">
      <w:pPr>
        <w:pStyle w:val="6"/>
        <w:jc w:val="left"/>
        <w:rPr>
          <w:rFonts w:hint="eastAsia" w:ascii="宋体" w:hAnsi="宋体" w:eastAsia="宋体" w:cs="宋体"/>
          <w:sz w:val="24"/>
          <w:szCs w:val="24"/>
        </w:rPr>
      </w:pPr>
      <w:r>
        <w:rPr>
          <w:rFonts w:hint="eastAsia" w:ascii="宋体" w:hAnsi="宋体" w:eastAsia="宋体" w:cs="宋体"/>
          <w:sz w:val="24"/>
          <w:szCs w:val="24"/>
        </w:rPr>
        <w:t xml:space="preserve"> 住所地： ________________</w:t>
      </w:r>
    </w:p>
    <w:p w14:paraId="448AC30B">
      <w:pPr>
        <w:pStyle w:val="6"/>
        <w:jc w:val="left"/>
        <w:rPr>
          <w:rFonts w:hint="eastAsia" w:ascii="宋体" w:hAnsi="宋体" w:eastAsia="宋体" w:cs="宋体"/>
          <w:sz w:val="24"/>
          <w:szCs w:val="24"/>
        </w:rPr>
      </w:pPr>
      <w:r>
        <w:rPr>
          <w:rFonts w:hint="eastAsia" w:ascii="宋体" w:hAnsi="宋体" w:eastAsia="宋体" w:cs="宋体"/>
          <w:sz w:val="24"/>
          <w:szCs w:val="24"/>
        </w:rPr>
        <w:t xml:space="preserve"> 联系人：______________</w:t>
      </w:r>
    </w:p>
    <w:p w14:paraId="7D4FF874">
      <w:pPr>
        <w:pStyle w:val="6"/>
        <w:jc w:val="left"/>
        <w:rPr>
          <w:rFonts w:hint="eastAsia" w:ascii="宋体" w:hAnsi="宋体" w:eastAsia="宋体" w:cs="宋体"/>
          <w:sz w:val="24"/>
          <w:szCs w:val="24"/>
        </w:rPr>
      </w:pPr>
      <w:r>
        <w:rPr>
          <w:rFonts w:hint="eastAsia" w:ascii="宋体" w:hAnsi="宋体" w:eastAsia="宋体" w:cs="宋体"/>
          <w:sz w:val="24"/>
          <w:szCs w:val="24"/>
        </w:rPr>
        <w:t xml:space="preserve"> 联系电话：______________</w:t>
      </w:r>
    </w:p>
    <w:p w14:paraId="400BC951">
      <w:pPr>
        <w:pStyle w:val="6"/>
        <w:jc w:val="left"/>
        <w:rPr>
          <w:rFonts w:hint="eastAsia" w:ascii="宋体" w:hAnsi="宋体" w:eastAsia="宋体" w:cs="宋体"/>
          <w:sz w:val="24"/>
          <w:szCs w:val="24"/>
        </w:rPr>
      </w:pPr>
      <w:r>
        <w:rPr>
          <w:rFonts w:hint="eastAsia" w:ascii="宋体" w:hAnsi="宋体" w:eastAsia="宋体" w:cs="宋体"/>
          <w:sz w:val="24"/>
          <w:szCs w:val="24"/>
        </w:rPr>
        <w:t xml:space="preserve"> 传真：________________</w:t>
      </w:r>
    </w:p>
    <w:p w14:paraId="76F4D5E1">
      <w:pPr>
        <w:pStyle w:val="6"/>
        <w:jc w:val="left"/>
        <w:rPr>
          <w:rFonts w:hint="eastAsia" w:ascii="宋体" w:hAnsi="宋体" w:eastAsia="宋体" w:cs="宋体"/>
          <w:sz w:val="24"/>
          <w:szCs w:val="24"/>
        </w:rPr>
      </w:pPr>
      <w:r>
        <w:rPr>
          <w:rFonts w:hint="eastAsia" w:ascii="宋体" w:hAnsi="宋体" w:eastAsia="宋体" w:cs="宋体"/>
          <w:sz w:val="24"/>
          <w:szCs w:val="24"/>
        </w:rPr>
        <w:t xml:space="preserve"> 电子邮箱：________________</w:t>
      </w:r>
    </w:p>
    <w:p w14:paraId="144CA8C1">
      <w:pPr>
        <w:pStyle w:val="6"/>
        <w:jc w:val="left"/>
        <w:rPr>
          <w:rFonts w:hint="eastAsia" w:ascii="宋体" w:hAnsi="宋体" w:eastAsia="宋体" w:cs="宋体"/>
          <w:sz w:val="24"/>
          <w:szCs w:val="24"/>
        </w:rPr>
      </w:pPr>
      <w:r>
        <w:rPr>
          <w:rFonts w:hint="eastAsia" w:ascii="宋体" w:hAnsi="宋体" w:eastAsia="宋体" w:cs="宋体"/>
          <w:sz w:val="24"/>
          <w:szCs w:val="24"/>
        </w:rPr>
        <w:t>根据项目编号为___________ 的 __________项目（以下简称：“本项目”）的采购结果，遵循平等、自愿、公平和诚实信用的原则，双方签署本合同，具体内容如下：</w:t>
      </w:r>
    </w:p>
    <w:p w14:paraId="50346E7D">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一、合同组成部分</w:t>
      </w:r>
    </w:p>
    <w:p w14:paraId="5681F85F">
      <w:pPr>
        <w:pStyle w:val="6"/>
        <w:jc w:val="left"/>
        <w:rPr>
          <w:rFonts w:hint="eastAsia" w:ascii="宋体" w:hAnsi="宋体" w:eastAsia="宋体" w:cs="宋体"/>
          <w:sz w:val="24"/>
          <w:szCs w:val="24"/>
        </w:rPr>
      </w:pPr>
      <w:r>
        <w:rPr>
          <w:rFonts w:hint="eastAsia" w:ascii="宋体" w:hAnsi="宋体" w:eastAsia="宋体" w:cs="宋体"/>
          <w:sz w:val="24"/>
          <w:szCs w:val="24"/>
        </w:rPr>
        <w:t>1.1本合同条款及附件；</w:t>
      </w:r>
    </w:p>
    <w:p w14:paraId="0AFDC56B">
      <w:pPr>
        <w:pStyle w:val="6"/>
        <w:jc w:val="left"/>
        <w:rPr>
          <w:rFonts w:hint="eastAsia" w:ascii="宋体" w:hAnsi="宋体" w:eastAsia="宋体" w:cs="宋体"/>
          <w:sz w:val="24"/>
          <w:szCs w:val="24"/>
        </w:rPr>
      </w:pPr>
      <w:r>
        <w:rPr>
          <w:rFonts w:hint="eastAsia" w:ascii="宋体" w:hAnsi="宋体" w:eastAsia="宋体" w:cs="宋体"/>
          <w:sz w:val="24"/>
          <w:szCs w:val="24"/>
        </w:rPr>
        <w:t>1.2采购文件及其附件、补充文件；</w:t>
      </w:r>
    </w:p>
    <w:p w14:paraId="0502A5DB">
      <w:pPr>
        <w:pStyle w:val="6"/>
        <w:jc w:val="left"/>
        <w:rPr>
          <w:rFonts w:hint="eastAsia" w:ascii="宋体" w:hAnsi="宋体" w:eastAsia="宋体" w:cs="宋体"/>
          <w:sz w:val="24"/>
          <w:szCs w:val="24"/>
        </w:rPr>
      </w:pPr>
      <w:r>
        <w:rPr>
          <w:rFonts w:hint="eastAsia" w:ascii="宋体" w:hAnsi="宋体" w:eastAsia="宋体" w:cs="宋体"/>
          <w:sz w:val="24"/>
          <w:szCs w:val="24"/>
        </w:rPr>
        <w:t>1.3乙方的响应文件及其附件、补充文件；</w:t>
      </w:r>
    </w:p>
    <w:p w14:paraId="77171612">
      <w:pPr>
        <w:pStyle w:val="6"/>
        <w:jc w:val="left"/>
        <w:rPr>
          <w:rFonts w:hint="eastAsia" w:ascii="宋体" w:hAnsi="宋体" w:eastAsia="宋体" w:cs="宋体"/>
          <w:sz w:val="24"/>
          <w:szCs w:val="24"/>
        </w:rPr>
      </w:pPr>
      <w:r>
        <w:rPr>
          <w:rFonts w:hint="eastAsia" w:ascii="宋体" w:hAnsi="宋体" w:eastAsia="宋体" w:cs="宋体"/>
          <w:sz w:val="24"/>
          <w:szCs w:val="24"/>
        </w:rPr>
        <w:t>1.4其他文件或材料：</w:t>
      </w:r>
    </w:p>
    <w:p w14:paraId="70F50B65">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二、合同标的</w:t>
      </w:r>
      <w:r>
        <w:rPr>
          <w:rFonts w:hint="eastAsia" w:ascii="宋体" w:hAnsi="宋体" w:eastAsia="宋体" w:cs="宋体"/>
          <w:sz w:val="24"/>
          <w:szCs w:val="24"/>
        </w:rPr>
        <w:br w:type="textWrapping"/>
      </w:r>
    </w:p>
    <w:p w14:paraId="70B150EE">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三、价格形式及合同价款</w:t>
      </w:r>
    </w:p>
    <w:p w14:paraId="36019F4B">
      <w:pPr>
        <w:pStyle w:val="6"/>
        <w:jc w:val="left"/>
        <w:outlineLvl w:val="4"/>
        <w:rPr>
          <w:rFonts w:hint="eastAsia" w:ascii="宋体" w:hAnsi="宋体" w:eastAsia="宋体" w:cs="宋体"/>
          <w:sz w:val="24"/>
          <w:szCs w:val="24"/>
        </w:rPr>
      </w:pPr>
      <w:r>
        <w:rPr>
          <w:rFonts w:hint="eastAsia" w:ascii="宋体" w:hAnsi="宋体" w:eastAsia="宋体" w:cs="宋体"/>
          <w:b/>
          <w:sz w:val="24"/>
          <w:szCs w:val="24"/>
        </w:rPr>
        <w:t xml:space="preserve"> 3.1价格形式</w:t>
      </w:r>
    </w:p>
    <w:p w14:paraId="0FCA6933">
      <w:pPr>
        <w:pStyle w:val="6"/>
        <w:jc w:val="left"/>
        <w:rPr>
          <w:rFonts w:hint="eastAsia" w:ascii="宋体" w:hAnsi="宋体" w:eastAsia="宋体" w:cs="宋体"/>
          <w:sz w:val="24"/>
          <w:szCs w:val="24"/>
        </w:rPr>
      </w:pPr>
      <w:r>
        <w:rPr>
          <w:rFonts w:hint="eastAsia" w:ascii="宋体" w:hAnsi="宋体" w:eastAsia="宋体" w:cs="宋体"/>
          <w:sz w:val="24"/>
          <w:szCs w:val="24"/>
        </w:rPr>
        <w:t xml:space="preserve"> 固定单价合同。完成约定服务事项的含税合同单价为：人民币（大写）元（￥ _____________元）。</w:t>
      </w:r>
    </w:p>
    <w:p w14:paraId="627857FE">
      <w:pPr>
        <w:pStyle w:val="6"/>
        <w:spacing w:line="300" w:lineRule="auto"/>
        <w:jc w:val="left"/>
        <w:rPr>
          <w:rFonts w:hint="eastAsia" w:ascii="宋体" w:hAnsi="宋体" w:eastAsia="宋体" w:cs="宋体"/>
          <w:sz w:val="24"/>
          <w:szCs w:val="24"/>
        </w:rPr>
      </w:pPr>
      <w:r>
        <w:rPr>
          <w:rFonts w:hint="eastAsia" w:ascii="宋体" w:hAnsi="宋体" w:eastAsia="宋体" w:cs="宋体"/>
          <w:sz w:val="24"/>
          <w:szCs w:val="24"/>
        </w:rPr>
        <w:t xml:space="preserve"> 固定总价合同。完成约定服务事项的含税服务费用为：人民币（大写）元（￥_____________ 元）。</w:t>
      </w:r>
    </w:p>
    <w:p w14:paraId="6EC668FE">
      <w:pPr>
        <w:pStyle w:val="6"/>
        <w:spacing w:line="300" w:lineRule="auto"/>
        <w:jc w:val="left"/>
        <w:rPr>
          <w:rFonts w:hint="eastAsia" w:ascii="宋体" w:hAnsi="宋体" w:eastAsia="宋体" w:cs="宋体"/>
          <w:sz w:val="24"/>
          <w:szCs w:val="24"/>
        </w:rPr>
      </w:pPr>
      <w:r>
        <w:rPr>
          <w:rFonts w:hint="eastAsia" w:ascii="宋体" w:hAnsi="宋体" w:eastAsia="宋体" w:cs="宋体"/>
          <w:sz w:val="24"/>
          <w:szCs w:val="24"/>
        </w:rPr>
        <w:t xml:space="preserve"> 其他方式。</w:t>
      </w:r>
    </w:p>
    <w:p w14:paraId="6DA16627">
      <w:pPr>
        <w:pStyle w:val="6"/>
        <w:spacing w:line="300" w:lineRule="auto"/>
        <w:jc w:val="left"/>
        <w:outlineLvl w:val="4"/>
        <w:rPr>
          <w:rFonts w:hint="eastAsia" w:ascii="宋体" w:hAnsi="宋体" w:eastAsia="宋体" w:cs="宋体"/>
          <w:sz w:val="24"/>
          <w:szCs w:val="24"/>
        </w:rPr>
      </w:pPr>
      <w:r>
        <w:rPr>
          <w:rFonts w:hint="eastAsia" w:ascii="宋体" w:hAnsi="宋体" w:eastAsia="宋体" w:cs="宋体"/>
          <w:b/>
          <w:sz w:val="24"/>
          <w:szCs w:val="24"/>
        </w:rPr>
        <w:t xml:space="preserve"> 3.2合同价款包含范围</w:t>
      </w:r>
    </w:p>
    <w:p w14:paraId="59F50661">
      <w:pPr>
        <w:pStyle w:val="6"/>
        <w:jc w:val="left"/>
        <w:outlineLvl w:val="4"/>
        <w:rPr>
          <w:rFonts w:hint="eastAsia" w:ascii="宋体" w:hAnsi="宋体" w:eastAsia="宋体" w:cs="宋体"/>
          <w:sz w:val="24"/>
          <w:szCs w:val="24"/>
        </w:rPr>
      </w:pPr>
      <w:r>
        <w:rPr>
          <w:rFonts w:hint="eastAsia" w:ascii="宋体" w:hAnsi="宋体" w:eastAsia="宋体" w:cs="宋体"/>
          <w:b/>
          <w:sz w:val="24"/>
          <w:szCs w:val="24"/>
        </w:rPr>
        <w:t xml:space="preserve"> 3.3其他需说明的事项：</w:t>
      </w:r>
    </w:p>
    <w:p w14:paraId="0FDABD66">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四、合同标的及服务范围、地点和时间</w:t>
      </w:r>
    </w:p>
    <w:p w14:paraId="65DBEAD8">
      <w:pPr>
        <w:pStyle w:val="6"/>
        <w:jc w:val="left"/>
        <w:rPr>
          <w:rFonts w:hint="eastAsia" w:ascii="宋体" w:hAnsi="宋体" w:eastAsia="宋体" w:cs="宋体"/>
          <w:sz w:val="24"/>
          <w:szCs w:val="24"/>
        </w:rPr>
      </w:pPr>
      <w:r>
        <w:rPr>
          <w:rFonts w:hint="eastAsia" w:ascii="宋体" w:hAnsi="宋体" w:eastAsia="宋体" w:cs="宋体"/>
          <w:sz w:val="24"/>
          <w:szCs w:val="24"/>
        </w:rPr>
        <w:t xml:space="preserve"> 4.1项目名称： _____________</w:t>
      </w:r>
    </w:p>
    <w:p w14:paraId="2F66AE17">
      <w:pPr>
        <w:pStyle w:val="6"/>
        <w:jc w:val="left"/>
        <w:rPr>
          <w:rFonts w:hint="eastAsia" w:ascii="宋体" w:hAnsi="宋体" w:eastAsia="宋体" w:cs="宋体"/>
          <w:sz w:val="24"/>
          <w:szCs w:val="24"/>
        </w:rPr>
      </w:pPr>
      <w:r>
        <w:rPr>
          <w:rFonts w:hint="eastAsia" w:ascii="宋体" w:hAnsi="宋体" w:eastAsia="宋体" w:cs="宋体"/>
          <w:sz w:val="24"/>
          <w:szCs w:val="24"/>
        </w:rPr>
        <w:t xml:space="preserve"> 4.2服务范围：_____________</w:t>
      </w:r>
    </w:p>
    <w:p w14:paraId="726CCA56">
      <w:pPr>
        <w:pStyle w:val="6"/>
        <w:jc w:val="left"/>
        <w:rPr>
          <w:rFonts w:hint="eastAsia" w:ascii="宋体" w:hAnsi="宋体" w:eastAsia="宋体" w:cs="宋体"/>
          <w:sz w:val="24"/>
          <w:szCs w:val="24"/>
        </w:rPr>
      </w:pPr>
      <w:r>
        <w:rPr>
          <w:rFonts w:hint="eastAsia" w:ascii="宋体" w:hAnsi="宋体" w:eastAsia="宋体" w:cs="宋体"/>
          <w:sz w:val="24"/>
          <w:szCs w:val="24"/>
        </w:rPr>
        <w:t xml:space="preserve"> 4.3服务地点：_____________</w:t>
      </w:r>
    </w:p>
    <w:p w14:paraId="20177DEC">
      <w:pPr>
        <w:pStyle w:val="6"/>
        <w:jc w:val="left"/>
        <w:rPr>
          <w:rFonts w:hint="eastAsia" w:ascii="宋体" w:hAnsi="宋体" w:eastAsia="宋体" w:cs="宋体"/>
          <w:sz w:val="24"/>
          <w:szCs w:val="24"/>
        </w:rPr>
      </w:pPr>
      <w:r>
        <w:rPr>
          <w:rFonts w:hint="eastAsia" w:ascii="宋体" w:hAnsi="宋体" w:eastAsia="宋体" w:cs="宋体"/>
          <w:sz w:val="24"/>
          <w:szCs w:val="24"/>
        </w:rPr>
        <w:t xml:space="preserve"> 4.4服务完成时间：_____________</w:t>
      </w:r>
    </w:p>
    <w:p w14:paraId="4C6D2EB0">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五、服务内容、质量标准和要求</w:t>
      </w:r>
    </w:p>
    <w:p w14:paraId="065C5E54">
      <w:pPr>
        <w:pStyle w:val="6"/>
        <w:jc w:val="left"/>
        <w:rPr>
          <w:rFonts w:hint="eastAsia" w:ascii="宋体" w:hAnsi="宋体" w:eastAsia="宋体" w:cs="宋体"/>
          <w:sz w:val="24"/>
          <w:szCs w:val="24"/>
        </w:rPr>
      </w:pPr>
      <w:r>
        <w:rPr>
          <w:rFonts w:hint="eastAsia" w:ascii="宋体" w:hAnsi="宋体" w:eastAsia="宋体" w:cs="宋体"/>
          <w:sz w:val="24"/>
          <w:szCs w:val="24"/>
        </w:rPr>
        <w:t xml:space="preserve"> 5.1服务工作量的计量方式：_____________</w:t>
      </w:r>
    </w:p>
    <w:p w14:paraId="3BA25D59">
      <w:pPr>
        <w:pStyle w:val="6"/>
        <w:jc w:val="left"/>
        <w:rPr>
          <w:rFonts w:hint="eastAsia" w:ascii="宋体" w:hAnsi="宋体" w:eastAsia="宋体" w:cs="宋体"/>
          <w:sz w:val="24"/>
          <w:szCs w:val="24"/>
        </w:rPr>
      </w:pPr>
      <w:r>
        <w:rPr>
          <w:rFonts w:hint="eastAsia" w:ascii="宋体" w:hAnsi="宋体" w:eastAsia="宋体" w:cs="宋体"/>
          <w:sz w:val="24"/>
          <w:szCs w:val="24"/>
        </w:rPr>
        <w:t xml:space="preserve"> 5.2服务内容：_____________</w:t>
      </w:r>
    </w:p>
    <w:p w14:paraId="4DFC15AA">
      <w:pPr>
        <w:pStyle w:val="6"/>
        <w:jc w:val="left"/>
        <w:rPr>
          <w:rFonts w:hint="eastAsia" w:ascii="宋体" w:hAnsi="宋体" w:eastAsia="宋体" w:cs="宋体"/>
          <w:sz w:val="24"/>
          <w:szCs w:val="24"/>
        </w:rPr>
      </w:pPr>
      <w:r>
        <w:rPr>
          <w:rFonts w:hint="eastAsia" w:ascii="宋体" w:hAnsi="宋体" w:eastAsia="宋体" w:cs="宋体"/>
          <w:sz w:val="24"/>
          <w:szCs w:val="24"/>
        </w:rPr>
        <w:t xml:space="preserve"> 5.3技术保障、服务人员组成、所涉及的货物的质量标准：</w:t>
      </w:r>
    </w:p>
    <w:p w14:paraId="4002791C">
      <w:pPr>
        <w:pStyle w:val="6"/>
        <w:jc w:val="left"/>
        <w:rPr>
          <w:rFonts w:hint="eastAsia" w:ascii="宋体" w:hAnsi="宋体" w:eastAsia="宋体" w:cs="宋体"/>
          <w:sz w:val="24"/>
          <w:szCs w:val="24"/>
        </w:rPr>
      </w:pPr>
      <w:r>
        <w:rPr>
          <w:rFonts w:hint="eastAsia" w:ascii="宋体" w:hAnsi="宋体" w:eastAsia="宋体" w:cs="宋体"/>
          <w:sz w:val="24"/>
          <w:szCs w:val="24"/>
        </w:rPr>
        <w:t xml:space="preserve"> （1）服务技术保障：_____________</w:t>
      </w:r>
    </w:p>
    <w:p w14:paraId="7A35E662">
      <w:pPr>
        <w:pStyle w:val="6"/>
        <w:jc w:val="left"/>
        <w:rPr>
          <w:rFonts w:hint="eastAsia" w:ascii="宋体" w:hAnsi="宋体" w:eastAsia="宋体" w:cs="宋体"/>
          <w:sz w:val="24"/>
          <w:szCs w:val="24"/>
        </w:rPr>
      </w:pPr>
      <w:r>
        <w:rPr>
          <w:rFonts w:hint="eastAsia" w:ascii="宋体" w:hAnsi="宋体" w:eastAsia="宋体" w:cs="宋体"/>
          <w:sz w:val="24"/>
          <w:szCs w:val="24"/>
        </w:rPr>
        <w:t xml:space="preserve"> （2）服务人员组成：_____________</w:t>
      </w:r>
    </w:p>
    <w:p w14:paraId="29FF3745">
      <w:pPr>
        <w:pStyle w:val="6"/>
        <w:jc w:val="left"/>
        <w:rPr>
          <w:rFonts w:hint="eastAsia" w:ascii="宋体" w:hAnsi="宋体" w:eastAsia="宋体" w:cs="宋体"/>
          <w:sz w:val="24"/>
          <w:szCs w:val="24"/>
        </w:rPr>
      </w:pPr>
      <w:r>
        <w:rPr>
          <w:rFonts w:hint="eastAsia" w:ascii="宋体" w:hAnsi="宋体" w:eastAsia="宋体" w:cs="宋体"/>
          <w:sz w:val="24"/>
          <w:szCs w:val="24"/>
        </w:rPr>
        <w:t xml:space="preserve"> （3）服务设备及物资投入及质量标准：_____________</w:t>
      </w:r>
    </w:p>
    <w:p w14:paraId="3D45099D">
      <w:pPr>
        <w:pStyle w:val="6"/>
        <w:jc w:val="left"/>
        <w:rPr>
          <w:rFonts w:hint="eastAsia" w:ascii="宋体" w:hAnsi="宋体" w:eastAsia="宋体" w:cs="宋体"/>
          <w:sz w:val="24"/>
          <w:szCs w:val="24"/>
        </w:rPr>
      </w:pPr>
      <w:r>
        <w:rPr>
          <w:rFonts w:hint="eastAsia" w:ascii="宋体" w:hAnsi="宋体" w:eastAsia="宋体" w:cs="宋体"/>
          <w:sz w:val="24"/>
          <w:szCs w:val="24"/>
        </w:rPr>
        <w:t xml:space="preserve"> 5.4服务质量标准及要求：</w:t>
      </w:r>
    </w:p>
    <w:p w14:paraId="62415E05">
      <w:pPr>
        <w:pStyle w:val="6"/>
        <w:jc w:val="left"/>
        <w:rPr>
          <w:rFonts w:hint="eastAsia" w:ascii="宋体" w:hAnsi="宋体" w:eastAsia="宋体" w:cs="宋体"/>
          <w:sz w:val="24"/>
          <w:szCs w:val="24"/>
        </w:rPr>
      </w:pPr>
      <w:r>
        <w:rPr>
          <w:rFonts w:hint="eastAsia" w:ascii="宋体" w:hAnsi="宋体" w:eastAsia="宋体" w:cs="宋体"/>
          <w:sz w:val="24"/>
          <w:szCs w:val="24"/>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53FB6A0">
      <w:pPr>
        <w:pStyle w:val="6"/>
        <w:jc w:val="left"/>
        <w:rPr>
          <w:rFonts w:hint="eastAsia" w:ascii="宋体" w:hAnsi="宋体" w:eastAsia="宋体" w:cs="宋体"/>
          <w:sz w:val="24"/>
          <w:szCs w:val="24"/>
        </w:rPr>
      </w:pPr>
      <w:r>
        <w:rPr>
          <w:rFonts w:hint="eastAsia" w:ascii="宋体" w:hAnsi="宋体" w:eastAsia="宋体" w:cs="宋体"/>
          <w:sz w:val="24"/>
          <w:szCs w:val="24"/>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4B9A4F09">
      <w:pPr>
        <w:pStyle w:val="6"/>
        <w:jc w:val="left"/>
        <w:rPr>
          <w:rFonts w:hint="eastAsia" w:ascii="宋体" w:hAnsi="宋体" w:eastAsia="宋体" w:cs="宋体"/>
          <w:sz w:val="24"/>
          <w:szCs w:val="24"/>
        </w:rPr>
      </w:pPr>
      <w:r>
        <w:rPr>
          <w:rFonts w:hint="eastAsia" w:ascii="宋体" w:hAnsi="宋体" w:eastAsia="宋体" w:cs="宋体"/>
          <w:sz w:val="24"/>
          <w:szCs w:val="24"/>
        </w:rPr>
        <w:t xml:space="preserve"> 5.4.3其他要求：</w:t>
      </w:r>
    </w:p>
    <w:p w14:paraId="6DE32EF9">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六、服务履约验收或考核</w:t>
      </w:r>
    </w:p>
    <w:p w14:paraId="4969714D">
      <w:pPr>
        <w:pStyle w:val="6"/>
        <w:jc w:val="left"/>
        <w:rPr>
          <w:rFonts w:hint="eastAsia" w:ascii="宋体" w:hAnsi="宋体" w:eastAsia="宋体" w:cs="宋体"/>
          <w:sz w:val="24"/>
          <w:szCs w:val="24"/>
        </w:rPr>
      </w:pPr>
      <w:r>
        <w:rPr>
          <w:rFonts w:hint="eastAsia" w:ascii="宋体" w:hAnsi="宋体" w:eastAsia="宋体" w:cs="宋体"/>
          <w:sz w:val="24"/>
          <w:szCs w:val="24"/>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642A9DE2">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七、甲方的权利与义务</w:t>
      </w:r>
    </w:p>
    <w:p w14:paraId="15F25021">
      <w:pPr>
        <w:pStyle w:val="6"/>
        <w:jc w:val="left"/>
        <w:rPr>
          <w:rFonts w:hint="eastAsia" w:ascii="宋体" w:hAnsi="宋体" w:eastAsia="宋体" w:cs="宋体"/>
          <w:sz w:val="24"/>
          <w:szCs w:val="24"/>
        </w:rPr>
      </w:pPr>
      <w:r>
        <w:rPr>
          <w:rFonts w:hint="eastAsia" w:ascii="宋体" w:hAnsi="宋体" w:eastAsia="宋体" w:cs="宋体"/>
          <w:sz w:val="24"/>
          <w:szCs w:val="24"/>
        </w:rPr>
        <w:t xml:space="preserve"> 7.1甲方委派___________为联系人，联系方式 ___________，负责与乙方联系。如甲方联系人发生变更，甲方应书面告知乙方。</w:t>
      </w:r>
    </w:p>
    <w:p w14:paraId="089AB551">
      <w:pPr>
        <w:pStyle w:val="6"/>
        <w:jc w:val="left"/>
        <w:rPr>
          <w:rFonts w:hint="eastAsia" w:ascii="宋体" w:hAnsi="宋体" w:eastAsia="宋体" w:cs="宋体"/>
          <w:sz w:val="24"/>
          <w:szCs w:val="24"/>
        </w:rPr>
      </w:pPr>
      <w:r>
        <w:rPr>
          <w:rFonts w:hint="eastAsia" w:ascii="宋体" w:hAnsi="宋体" w:eastAsia="宋体" w:cs="宋体"/>
          <w:sz w:val="24"/>
          <w:szCs w:val="24"/>
        </w:rPr>
        <w:t xml:space="preserve"> 7.2甲方应为乙方开展服务工作提供必要的工作条件，以及对内对外沟通和配合协助。</w:t>
      </w:r>
    </w:p>
    <w:p w14:paraId="4E72AB6E">
      <w:pPr>
        <w:pStyle w:val="6"/>
        <w:jc w:val="left"/>
        <w:rPr>
          <w:rFonts w:hint="eastAsia" w:ascii="宋体" w:hAnsi="宋体" w:eastAsia="宋体" w:cs="宋体"/>
          <w:sz w:val="24"/>
          <w:szCs w:val="24"/>
        </w:rPr>
      </w:pPr>
      <w:r>
        <w:rPr>
          <w:rFonts w:hint="eastAsia" w:ascii="宋体" w:hAnsi="宋体" w:eastAsia="宋体" w:cs="宋体"/>
          <w:sz w:val="24"/>
          <w:szCs w:val="24"/>
        </w:rPr>
        <w:t xml:space="preserve"> 7.3甲方应于___________之前提供服务所需的全部资料，并对所提供材料真实性、完整性、合法性负责。</w:t>
      </w:r>
    </w:p>
    <w:p w14:paraId="27219F81">
      <w:pPr>
        <w:pStyle w:val="6"/>
        <w:jc w:val="left"/>
        <w:rPr>
          <w:rFonts w:hint="eastAsia" w:ascii="宋体" w:hAnsi="宋体" w:eastAsia="宋体" w:cs="宋体"/>
          <w:sz w:val="24"/>
          <w:szCs w:val="24"/>
        </w:rPr>
      </w:pPr>
      <w:r>
        <w:rPr>
          <w:rFonts w:hint="eastAsia" w:ascii="宋体" w:hAnsi="宋体" w:eastAsia="宋体" w:cs="宋体"/>
          <w:sz w:val="24"/>
          <w:szCs w:val="24"/>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2EAD4CED">
      <w:pPr>
        <w:pStyle w:val="6"/>
        <w:jc w:val="left"/>
        <w:rPr>
          <w:rFonts w:hint="eastAsia" w:ascii="宋体" w:hAnsi="宋体" w:eastAsia="宋体" w:cs="宋体"/>
          <w:sz w:val="24"/>
          <w:szCs w:val="24"/>
        </w:rPr>
      </w:pPr>
      <w:r>
        <w:rPr>
          <w:rFonts w:hint="eastAsia" w:ascii="宋体" w:hAnsi="宋体" w:eastAsia="宋体" w:cs="宋体"/>
          <w:sz w:val="24"/>
          <w:szCs w:val="24"/>
        </w:rPr>
        <w:t xml:space="preserve"> 7.5甲方应按本合同约定及时足额支付服务费用及相关费用。</w:t>
      </w:r>
    </w:p>
    <w:p w14:paraId="46FE193F">
      <w:pPr>
        <w:pStyle w:val="6"/>
        <w:jc w:val="left"/>
        <w:rPr>
          <w:rFonts w:hint="eastAsia" w:ascii="宋体" w:hAnsi="宋体" w:eastAsia="宋体" w:cs="宋体"/>
          <w:sz w:val="24"/>
          <w:szCs w:val="24"/>
        </w:rPr>
      </w:pPr>
      <w:r>
        <w:rPr>
          <w:rFonts w:hint="eastAsia" w:ascii="宋体" w:hAnsi="宋体" w:eastAsia="宋体" w:cs="宋体"/>
          <w:sz w:val="24"/>
          <w:szCs w:val="24"/>
        </w:rPr>
        <w:t xml:space="preserve"> 7.6其他</w:t>
      </w:r>
    </w:p>
    <w:p w14:paraId="7B195051">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八、乙方的权利与义务</w:t>
      </w:r>
    </w:p>
    <w:p w14:paraId="29669CB8">
      <w:pPr>
        <w:pStyle w:val="6"/>
        <w:jc w:val="left"/>
        <w:rPr>
          <w:rFonts w:hint="eastAsia" w:ascii="宋体" w:hAnsi="宋体" w:eastAsia="宋体" w:cs="宋体"/>
          <w:sz w:val="24"/>
          <w:szCs w:val="24"/>
        </w:rPr>
      </w:pPr>
      <w:r>
        <w:rPr>
          <w:rFonts w:hint="eastAsia" w:ascii="宋体" w:hAnsi="宋体" w:eastAsia="宋体" w:cs="宋体"/>
          <w:sz w:val="24"/>
          <w:szCs w:val="24"/>
        </w:rPr>
        <w:t>8.1乙方委派___________为联系人，联系方式 ___________，负责与甲方联系。如乙方联系人发生变更，乙方应书面告知甲方</w:t>
      </w:r>
    </w:p>
    <w:p w14:paraId="63398D08">
      <w:pPr>
        <w:pStyle w:val="6"/>
        <w:jc w:val="left"/>
        <w:rPr>
          <w:rFonts w:hint="eastAsia" w:ascii="宋体" w:hAnsi="宋体" w:eastAsia="宋体" w:cs="宋体"/>
          <w:sz w:val="24"/>
          <w:szCs w:val="24"/>
        </w:rPr>
      </w:pPr>
      <w:r>
        <w:rPr>
          <w:rFonts w:hint="eastAsia" w:ascii="宋体" w:hAnsi="宋体" w:eastAsia="宋体" w:cs="宋体"/>
          <w:sz w:val="24"/>
          <w:szCs w:val="24"/>
        </w:rPr>
        <w:t>8.2乙方应国家法律法规和{{乙方的权利与义务-响应要求-福建}}等要求开展{{乙方的权利与义务-开展服务-福建}}服务；</w:t>
      </w:r>
    </w:p>
    <w:p w14:paraId="5817D99C">
      <w:pPr>
        <w:pStyle w:val="6"/>
        <w:jc w:val="left"/>
        <w:rPr>
          <w:rFonts w:hint="eastAsia" w:ascii="宋体" w:hAnsi="宋体" w:eastAsia="宋体" w:cs="宋体"/>
          <w:sz w:val="24"/>
          <w:szCs w:val="24"/>
        </w:rPr>
      </w:pPr>
      <w:r>
        <w:rPr>
          <w:rFonts w:hint="eastAsia" w:ascii="宋体" w:hAnsi="宋体" w:eastAsia="宋体" w:cs="宋体"/>
          <w:sz w:val="24"/>
          <w:szCs w:val="24"/>
        </w:rPr>
        <w:t>8.3乙方及其所委派服务人员应按标准或协议约定方式出具服务成果，并对其真实性和合法性负法律责任；</w:t>
      </w:r>
    </w:p>
    <w:p w14:paraId="44A77D8A">
      <w:pPr>
        <w:pStyle w:val="6"/>
        <w:jc w:val="left"/>
        <w:rPr>
          <w:rFonts w:hint="eastAsia" w:ascii="宋体" w:hAnsi="宋体" w:eastAsia="宋体" w:cs="宋体"/>
          <w:sz w:val="24"/>
          <w:szCs w:val="24"/>
        </w:rPr>
      </w:pPr>
      <w:r>
        <w:rPr>
          <w:rFonts w:hint="eastAsia" w:ascii="宋体" w:hAnsi="宋体" w:eastAsia="宋体" w:cs="宋体"/>
          <w:sz w:val="24"/>
          <w:szCs w:val="24"/>
        </w:rPr>
        <w:t>8.4乙方对执行业务过程中知悉的国家秘密或甲方的商业秘密保密。除非国家法律法规及行业规范另有规定,或经甲方同意,乙方不得将其知悉的商业秘密和甲方提供的资料对外泄露。</w:t>
      </w:r>
    </w:p>
    <w:p w14:paraId="74D3D910">
      <w:pPr>
        <w:pStyle w:val="6"/>
        <w:jc w:val="left"/>
        <w:rPr>
          <w:rFonts w:hint="eastAsia" w:ascii="宋体" w:hAnsi="宋体" w:eastAsia="宋体" w:cs="宋体"/>
          <w:sz w:val="24"/>
          <w:szCs w:val="24"/>
        </w:rPr>
      </w:pPr>
      <w:r>
        <w:rPr>
          <w:rFonts w:hint="eastAsia" w:ascii="宋体" w:hAnsi="宋体" w:eastAsia="宋体" w:cs="宋体"/>
          <w:sz w:val="24"/>
          <w:szCs w:val="24"/>
        </w:rPr>
        <w:t>8.5乙方对服务业务应当单独建档，保存完整的工作记录，并对服务过程使用和暂存甲方的文件、材料和财物应当妥善保管。</w:t>
      </w:r>
    </w:p>
    <w:p w14:paraId="6D11131B">
      <w:pPr>
        <w:pStyle w:val="6"/>
        <w:jc w:val="left"/>
        <w:rPr>
          <w:rFonts w:hint="eastAsia" w:ascii="宋体" w:hAnsi="宋体" w:eastAsia="宋体" w:cs="宋体"/>
          <w:sz w:val="24"/>
          <w:szCs w:val="24"/>
        </w:rPr>
      </w:pPr>
      <w:r>
        <w:rPr>
          <w:rFonts w:hint="eastAsia" w:ascii="宋体" w:hAnsi="宋体" w:eastAsia="宋体" w:cs="宋体"/>
          <w:sz w:val="24"/>
          <w:szCs w:val="24"/>
        </w:rPr>
        <w:t>8.6服务工作结束后,乙方将根据情况对甲方服务相关的管理制度及其他事项等提出改进意见。</w:t>
      </w:r>
    </w:p>
    <w:p w14:paraId="735B84FA">
      <w:pPr>
        <w:pStyle w:val="6"/>
        <w:jc w:val="left"/>
        <w:rPr>
          <w:rFonts w:hint="eastAsia" w:ascii="宋体" w:hAnsi="宋体" w:eastAsia="宋体" w:cs="宋体"/>
          <w:sz w:val="24"/>
          <w:szCs w:val="24"/>
        </w:rPr>
      </w:pPr>
      <w:r>
        <w:rPr>
          <w:rFonts w:hint="eastAsia" w:ascii="宋体" w:hAnsi="宋体" w:eastAsia="宋体" w:cs="宋体"/>
          <w:sz w:val="24"/>
          <w:szCs w:val="24"/>
        </w:rPr>
        <w:t>8.7乙方完全遵守《中华人民共和国劳动合同法》有关规定和《中华人民共和国妇女权益保障法》中关于“劳动和社会保障权益”的有关要求。</w:t>
      </w:r>
    </w:p>
    <w:p w14:paraId="5D9EA460">
      <w:pPr>
        <w:pStyle w:val="6"/>
        <w:jc w:val="left"/>
        <w:rPr>
          <w:rFonts w:hint="eastAsia" w:ascii="宋体" w:hAnsi="宋体" w:eastAsia="宋体" w:cs="宋体"/>
          <w:sz w:val="24"/>
          <w:szCs w:val="24"/>
        </w:rPr>
      </w:pPr>
      <w:r>
        <w:rPr>
          <w:rFonts w:hint="eastAsia" w:ascii="宋体" w:hAnsi="宋体" w:eastAsia="宋体" w:cs="宋体"/>
          <w:sz w:val="24"/>
          <w:szCs w:val="24"/>
        </w:rPr>
        <w:t>8.8其他</w:t>
      </w:r>
    </w:p>
    <w:p w14:paraId="33E9158F">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九、资金支付方式、时间和条件</w:t>
      </w:r>
      <w:r>
        <w:rPr>
          <w:rFonts w:hint="eastAsia" w:ascii="宋体" w:hAnsi="宋体" w:eastAsia="宋体" w:cs="宋体"/>
          <w:sz w:val="24"/>
          <w:szCs w:val="24"/>
        </w:rPr>
        <w:br w:type="textWrapping"/>
      </w:r>
    </w:p>
    <w:p w14:paraId="7EA08F36">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十、履约保证金</w:t>
      </w:r>
    </w:p>
    <w:p w14:paraId="6A103350">
      <w:pPr>
        <w:pStyle w:val="6"/>
        <w:jc w:val="left"/>
        <w:rPr>
          <w:rFonts w:hint="eastAsia" w:ascii="宋体" w:hAnsi="宋体" w:eastAsia="宋体" w:cs="宋体"/>
          <w:sz w:val="24"/>
          <w:szCs w:val="24"/>
        </w:rPr>
      </w:pPr>
      <w:r>
        <w:rPr>
          <w:rFonts w:hint="eastAsia" w:ascii="宋体" w:hAnsi="宋体" w:eastAsia="宋体" w:cs="宋体"/>
          <w:sz w:val="24"/>
          <w:szCs w:val="24"/>
        </w:rPr>
        <w:t xml:space="preserve"> □有，□无。具体如下：（按照采购文件规定填写）。</w:t>
      </w:r>
    </w:p>
    <w:p w14:paraId="1BD8BBFE">
      <w:pPr>
        <w:pStyle w:val="6"/>
        <w:jc w:val="left"/>
        <w:rPr>
          <w:rFonts w:hint="eastAsia" w:ascii="宋体" w:hAnsi="宋体" w:eastAsia="宋体" w:cs="宋体"/>
          <w:sz w:val="24"/>
          <w:szCs w:val="24"/>
        </w:rPr>
      </w:pPr>
      <w:r>
        <w:rPr>
          <w:rFonts w:hint="eastAsia" w:ascii="宋体" w:hAnsi="宋体" w:eastAsia="宋体" w:cs="宋体"/>
          <w:sz w:val="24"/>
          <w:szCs w:val="24"/>
        </w:rPr>
        <w:t>10.1乙方向甲方缴纳人民币 / 元作为本合同的履约保证金。</w:t>
      </w:r>
    </w:p>
    <w:p w14:paraId="6D167136">
      <w:pPr>
        <w:pStyle w:val="6"/>
        <w:jc w:val="left"/>
        <w:rPr>
          <w:rFonts w:hint="eastAsia" w:ascii="宋体" w:hAnsi="宋体" w:eastAsia="宋体" w:cs="宋体"/>
          <w:sz w:val="24"/>
          <w:szCs w:val="24"/>
        </w:rPr>
      </w:pPr>
      <w:r>
        <w:rPr>
          <w:rFonts w:hint="eastAsia" w:ascii="宋体" w:hAnsi="宋体" w:eastAsia="宋体" w:cs="宋体"/>
          <w:sz w:val="24"/>
          <w:szCs w:val="24"/>
        </w:rPr>
        <w:t>10.2履约保证金缴纳形式：支票/汇票/电汇/保函等非现金形式。</w:t>
      </w:r>
    </w:p>
    <w:p w14:paraId="198FC06B">
      <w:pPr>
        <w:pStyle w:val="6"/>
        <w:jc w:val="left"/>
        <w:rPr>
          <w:rFonts w:hint="eastAsia" w:ascii="宋体" w:hAnsi="宋体" w:eastAsia="宋体" w:cs="宋体"/>
          <w:sz w:val="24"/>
          <w:szCs w:val="24"/>
        </w:rPr>
      </w:pPr>
      <w:r>
        <w:rPr>
          <w:rFonts w:hint="eastAsia" w:ascii="宋体" w:hAnsi="宋体" w:eastAsia="宋体" w:cs="宋体"/>
          <w:sz w:val="24"/>
          <w:szCs w:val="24"/>
        </w:rPr>
        <w:t>10.3履约保证金合同履行完毕前有效，合同履行完毕后一次性结清退还。</w:t>
      </w:r>
    </w:p>
    <w:p w14:paraId="34540543">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十一、合同期限</w:t>
      </w:r>
      <w:r>
        <w:rPr>
          <w:rFonts w:hint="eastAsia" w:ascii="宋体" w:hAnsi="宋体" w:eastAsia="宋体" w:cs="宋体"/>
          <w:sz w:val="24"/>
          <w:szCs w:val="24"/>
        </w:rPr>
        <w:br w:type="textWrapping"/>
      </w:r>
    </w:p>
    <w:p w14:paraId="09B19137">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十二、保密条款</w:t>
      </w:r>
    </w:p>
    <w:p w14:paraId="49914ABC">
      <w:pPr>
        <w:pStyle w:val="6"/>
        <w:jc w:val="left"/>
        <w:rPr>
          <w:rFonts w:hint="eastAsia" w:ascii="宋体" w:hAnsi="宋体" w:eastAsia="宋体" w:cs="宋体"/>
          <w:sz w:val="24"/>
          <w:szCs w:val="24"/>
        </w:rPr>
      </w:pPr>
      <w:r>
        <w:rPr>
          <w:rFonts w:hint="eastAsia" w:ascii="宋体" w:hAnsi="宋体" w:eastAsia="宋体" w:cs="宋体"/>
          <w:sz w:val="24"/>
          <w:szCs w:val="24"/>
        </w:rPr>
        <w:t>12.1对于在采购和合同履行过程中所获悉的属于保密的内容，甲、乙双方均负有保密义务。</w:t>
      </w:r>
    </w:p>
    <w:p w14:paraId="082B5389">
      <w:pPr>
        <w:pStyle w:val="6"/>
        <w:jc w:val="left"/>
        <w:rPr>
          <w:rFonts w:hint="eastAsia" w:ascii="宋体" w:hAnsi="宋体" w:eastAsia="宋体" w:cs="宋体"/>
          <w:sz w:val="24"/>
          <w:szCs w:val="24"/>
        </w:rPr>
      </w:pPr>
      <w:r>
        <w:rPr>
          <w:rFonts w:hint="eastAsia" w:ascii="宋体" w:hAnsi="宋体" w:eastAsia="宋体" w:cs="宋体"/>
          <w:sz w:val="24"/>
          <w:szCs w:val="24"/>
        </w:rPr>
        <w:t>12.2其他</w:t>
      </w:r>
    </w:p>
    <w:p w14:paraId="2BA7E7D3">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十三、违约责任</w:t>
      </w:r>
    </w:p>
    <w:p w14:paraId="6CA66DB5">
      <w:pPr>
        <w:pStyle w:val="6"/>
        <w:jc w:val="left"/>
        <w:rPr>
          <w:rFonts w:hint="eastAsia" w:ascii="宋体" w:hAnsi="宋体" w:eastAsia="宋体" w:cs="宋体"/>
          <w:sz w:val="24"/>
          <w:szCs w:val="24"/>
        </w:rPr>
      </w:pPr>
      <w:r>
        <w:rPr>
          <w:rFonts w:hint="eastAsia" w:ascii="宋体" w:hAnsi="宋体" w:eastAsia="宋体" w:cs="宋体"/>
          <w:sz w:val="24"/>
          <w:szCs w:val="24"/>
        </w:rPr>
        <w:t>13.1甲方违约责任</w:t>
      </w:r>
    </w:p>
    <w:p w14:paraId="5DE3E2E8">
      <w:pPr>
        <w:pStyle w:val="6"/>
        <w:jc w:val="left"/>
        <w:rPr>
          <w:rFonts w:hint="eastAsia" w:ascii="宋体" w:hAnsi="宋体" w:eastAsia="宋体" w:cs="宋体"/>
          <w:sz w:val="24"/>
          <w:szCs w:val="24"/>
        </w:rPr>
      </w:pPr>
      <w:r>
        <w:rPr>
          <w:rFonts w:hint="eastAsia" w:ascii="宋体" w:hAnsi="宋体" w:eastAsia="宋体" w:cs="宋体"/>
          <w:sz w:val="24"/>
          <w:szCs w:val="24"/>
        </w:rPr>
        <w:t>（1）甲方无正当理由拒绝乙方提供合格服务的，甲方应向乙方偿付所拒收合同总价________的违约金</w:t>
      </w:r>
    </w:p>
    <w:p w14:paraId="0140E67C">
      <w:pPr>
        <w:pStyle w:val="6"/>
        <w:jc w:val="left"/>
        <w:rPr>
          <w:rFonts w:hint="eastAsia" w:ascii="宋体" w:hAnsi="宋体" w:eastAsia="宋体" w:cs="宋体"/>
          <w:sz w:val="24"/>
          <w:szCs w:val="24"/>
        </w:rPr>
      </w:pPr>
      <w:r>
        <w:rPr>
          <w:rFonts w:hint="eastAsia" w:ascii="宋体" w:hAnsi="宋体" w:eastAsia="宋体" w:cs="宋体"/>
          <w:sz w:val="24"/>
          <w:szCs w:val="24"/>
        </w:rPr>
        <w:t>（2）甲方无故逾期验收和办理合同款项支付手续的,甲方应按逾期付款总额每日________向乙方支付违约金。</w:t>
      </w:r>
    </w:p>
    <w:p w14:paraId="36FC46C0">
      <w:pPr>
        <w:pStyle w:val="6"/>
        <w:jc w:val="left"/>
        <w:rPr>
          <w:rFonts w:hint="eastAsia" w:ascii="宋体" w:hAnsi="宋体" w:eastAsia="宋体" w:cs="宋体"/>
          <w:sz w:val="24"/>
          <w:szCs w:val="24"/>
        </w:rPr>
      </w:pPr>
      <w:r>
        <w:rPr>
          <w:rFonts w:hint="eastAsia" w:ascii="宋体" w:hAnsi="宋体" w:eastAsia="宋体" w:cs="宋体"/>
          <w:sz w:val="24"/>
          <w:szCs w:val="24"/>
        </w:rPr>
        <w:t>（3）其他违约情形</w:t>
      </w:r>
    </w:p>
    <w:p w14:paraId="4F95B8E3">
      <w:pPr>
        <w:pStyle w:val="6"/>
        <w:jc w:val="left"/>
        <w:rPr>
          <w:rFonts w:hint="eastAsia" w:ascii="宋体" w:hAnsi="宋体" w:eastAsia="宋体" w:cs="宋体"/>
          <w:sz w:val="24"/>
          <w:szCs w:val="24"/>
        </w:rPr>
      </w:pPr>
      <w:r>
        <w:rPr>
          <w:rFonts w:hint="eastAsia" w:ascii="宋体" w:hAnsi="宋体" w:eastAsia="宋体" w:cs="宋体"/>
          <w:sz w:val="24"/>
          <w:szCs w:val="24"/>
        </w:rPr>
        <w:t>13.2乙方违约责任</w:t>
      </w:r>
    </w:p>
    <w:p w14:paraId="3BE061DB">
      <w:pPr>
        <w:pStyle w:val="6"/>
        <w:jc w:val="left"/>
        <w:rPr>
          <w:rFonts w:hint="eastAsia" w:ascii="宋体" w:hAnsi="宋体" w:eastAsia="宋体" w:cs="宋体"/>
          <w:sz w:val="24"/>
          <w:szCs w:val="24"/>
        </w:rPr>
      </w:pPr>
      <w:r>
        <w:rPr>
          <w:rFonts w:hint="eastAsia" w:ascii="宋体" w:hAnsi="宋体" w:eastAsia="宋体" w:cs="宋体"/>
          <w:sz w:val="24"/>
          <w:szCs w:val="24"/>
        </w:rPr>
        <w:t>（1）乙方逾期履行服务的，乙方应按逾期交付总额每日________向甲方支付违约金，由甲方从待付货款中扣除。乙方无正当理由逾期超过约定日期________仍不能交付的，视为“乙方不按合同约定履约”；</w:t>
      </w:r>
    </w:p>
    <w:p w14:paraId="38E47916">
      <w:pPr>
        <w:pStyle w:val="6"/>
        <w:jc w:val="left"/>
        <w:rPr>
          <w:rFonts w:hint="eastAsia" w:ascii="宋体" w:hAnsi="宋体" w:eastAsia="宋体" w:cs="宋体"/>
          <w:sz w:val="24"/>
          <w:szCs w:val="24"/>
        </w:rPr>
      </w:pPr>
      <w:r>
        <w:rPr>
          <w:rFonts w:hint="eastAsia" w:ascii="宋体" w:hAnsi="宋体" w:eastAsia="宋体" w:cs="宋体"/>
          <w:sz w:val="24"/>
          <w:szCs w:val="24"/>
        </w:rPr>
        <w:t>（2）乙方所履行的服务不符合合同规定及《采购文件》规定标准的，甲方有权拒绝，乙方愿意整改但逾期履行的，按乙方逾期履行处理。乙方拒绝整改的，视为“乙方不按合同约定履约”</w:t>
      </w:r>
    </w:p>
    <w:p w14:paraId="3358EEED">
      <w:pPr>
        <w:pStyle w:val="6"/>
        <w:jc w:val="left"/>
        <w:rPr>
          <w:rFonts w:hint="eastAsia" w:ascii="宋体" w:hAnsi="宋体" w:eastAsia="宋体" w:cs="宋体"/>
          <w:sz w:val="24"/>
          <w:szCs w:val="24"/>
        </w:rPr>
      </w:pPr>
      <w:r>
        <w:rPr>
          <w:rFonts w:hint="eastAsia" w:ascii="宋体" w:hAnsi="宋体" w:eastAsia="宋体" w:cs="宋体"/>
          <w:sz w:val="24"/>
          <w:szCs w:val="24"/>
        </w:rPr>
        <w:t>（3）乙方不按合同约定履约的，甲方可以解除采购合同，并对乙方已缴纳的履约保证金作“不予退还”处理。同时，乙方须按以下约定向甲方支付违约金：</w:t>
      </w:r>
    </w:p>
    <w:p w14:paraId="4E66BFBB">
      <w:pPr>
        <w:pStyle w:val="6"/>
        <w:jc w:val="left"/>
        <w:rPr>
          <w:rFonts w:hint="eastAsia" w:ascii="宋体" w:hAnsi="宋体" w:eastAsia="宋体" w:cs="宋体"/>
          <w:sz w:val="24"/>
          <w:szCs w:val="24"/>
        </w:rPr>
      </w:pPr>
      <w:r>
        <w:rPr>
          <w:rFonts w:hint="eastAsia" w:ascii="宋体" w:hAnsi="宋体" w:eastAsia="宋体" w:cs="宋体"/>
          <w:sz w:val="24"/>
          <w:szCs w:val="24"/>
        </w:rPr>
        <w:t>（4）其他违约情形</w:t>
      </w:r>
    </w:p>
    <w:p w14:paraId="45C94A2D">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十四、不可抗力事件处理</w:t>
      </w:r>
    </w:p>
    <w:p w14:paraId="7EBD4C4E">
      <w:pPr>
        <w:pStyle w:val="6"/>
        <w:jc w:val="left"/>
        <w:rPr>
          <w:rFonts w:hint="eastAsia" w:ascii="宋体" w:hAnsi="宋体" w:eastAsia="宋体" w:cs="宋体"/>
          <w:sz w:val="24"/>
          <w:szCs w:val="24"/>
        </w:rPr>
      </w:pPr>
      <w:r>
        <w:rPr>
          <w:rFonts w:hint="eastAsia" w:ascii="宋体" w:hAnsi="宋体" w:eastAsia="宋体" w:cs="宋体"/>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05435F50">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十五、解决争议的方法</w:t>
      </w:r>
    </w:p>
    <w:p w14:paraId="783D3271">
      <w:pPr>
        <w:pStyle w:val="6"/>
        <w:jc w:val="left"/>
        <w:rPr>
          <w:rFonts w:hint="eastAsia" w:ascii="宋体" w:hAnsi="宋体" w:eastAsia="宋体" w:cs="宋体"/>
          <w:sz w:val="24"/>
          <w:szCs w:val="24"/>
        </w:rPr>
      </w:pPr>
      <w:r>
        <w:rPr>
          <w:rFonts w:hint="eastAsia" w:ascii="宋体" w:hAnsi="宋体" w:eastAsia="宋体" w:cs="宋体"/>
          <w:sz w:val="24"/>
          <w:szCs w:val="24"/>
        </w:rPr>
        <w:t>15.1甲、乙双方协商解决。</w:t>
      </w:r>
    </w:p>
    <w:p w14:paraId="5192B9E2">
      <w:pPr>
        <w:pStyle w:val="6"/>
        <w:jc w:val="left"/>
        <w:rPr>
          <w:rFonts w:hint="eastAsia" w:ascii="宋体" w:hAnsi="宋体" w:eastAsia="宋体" w:cs="宋体"/>
          <w:sz w:val="24"/>
          <w:szCs w:val="24"/>
        </w:rPr>
      </w:pPr>
      <w:r>
        <w:rPr>
          <w:rFonts w:hint="eastAsia" w:ascii="宋体" w:hAnsi="宋体" w:eastAsia="宋体" w:cs="宋体"/>
          <w:sz w:val="24"/>
          <w:szCs w:val="24"/>
        </w:rPr>
        <w:t>15.2若协商解决不成，双方明确按以下第_种方式解决：</w:t>
      </w:r>
    </w:p>
    <w:p w14:paraId="2DEE6784">
      <w:pPr>
        <w:pStyle w:val="6"/>
        <w:jc w:val="left"/>
        <w:rPr>
          <w:rFonts w:hint="eastAsia" w:ascii="宋体" w:hAnsi="宋体" w:eastAsia="宋体" w:cs="宋体"/>
          <w:sz w:val="24"/>
          <w:szCs w:val="24"/>
        </w:rPr>
      </w:pPr>
      <w:r>
        <w:rPr>
          <w:rFonts w:hint="eastAsia" w:ascii="宋体" w:hAnsi="宋体" w:eastAsia="宋体" w:cs="宋体"/>
          <w:sz w:val="24"/>
          <w:szCs w:val="24"/>
        </w:rPr>
        <w:t xml:space="preserve"> 1、提交仲裁委员会仲裁，具体如下：</w:t>
      </w:r>
    </w:p>
    <w:p w14:paraId="21F51E00">
      <w:pPr>
        <w:pStyle w:val="6"/>
        <w:spacing w:line="300" w:lineRule="auto"/>
        <w:jc w:val="left"/>
        <w:rPr>
          <w:rFonts w:hint="eastAsia" w:ascii="宋体" w:hAnsi="宋体" w:eastAsia="宋体" w:cs="宋体"/>
          <w:sz w:val="24"/>
          <w:szCs w:val="24"/>
        </w:rPr>
      </w:pPr>
      <w:r>
        <w:rPr>
          <w:rFonts w:hint="eastAsia" w:ascii="宋体" w:hAnsi="宋体" w:eastAsia="宋体" w:cs="宋体"/>
          <w:sz w:val="24"/>
          <w:szCs w:val="24"/>
        </w:rPr>
        <w:t xml:space="preserve"> 2、向人民法院提起诉讼。</w:t>
      </w:r>
    </w:p>
    <w:p w14:paraId="45806E16">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十六、合同其他条款</w:t>
      </w:r>
      <w:r>
        <w:rPr>
          <w:rFonts w:hint="eastAsia" w:ascii="宋体" w:hAnsi="宋体" w:eastAsia="宋体" w:cs="宋体"/>
          <w:sz w:val="24"/>
          <w:szCs w:val="24"/>
        </w:rPr>
        <w:br w:type="textWrapping"/>
      </w:r>
    </w:p>
    <w:p w14:paraId="2CB2CD31">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十七、其他约定</w:t>
      </w:r>
    </w:p>
    <w:p w14:paraId="0C4A2AF8">
      <w:pPr>
        <w:pStyle w:val="6"/>
        <w:jc w:val="left"/>
        <w:rPr>
          <w:rFonts w:hint="eastAsia" w:ascii="宋体" w:hAnsi="宋体" w:eastAsia="宋体" w:cs="宋体"/>
          <w:sz w:val="24"/>
          <w:szCs w:val="24"/>
        </w:rPr>
      </w:pPr>
      <w:r>
        <w:rPr>
          <w:rFonts w:hint="eastAsia" w:ascii="宋体" w:hAnsi="宋体" w:eastAsia="宋体" w:cs="宋体"/>
          <w:sz w:val="24"/>
          <w:szCs w:val="24"/>
        </w:rPr>
        <w:t>17.1合同文件与本合同具有同等法律效力。</w:t>
      </w:r>
    </w:p>
    <w:p w14:paraId="437BB360">
      <w:pPr>
        <w:pStyle w:val="6"/>
        <w:jc w:val="left"/>
        <w:rPr>
          <w:rFonts w:hint="eastAsia" w:ascii="宋体" w:hAnsi="宋体" w:eastAsia="宋体" w:cs="宋体"/>
          <w:sz w:val="24"/>
          <w:szCs w:val="24"/>
        </w:rPr>
      </w:pPr>
      <w:r>
        <w:rPr>
          <w:rFonts w:hint="eastAsia" w:ascii="宋体" w:hAnsi="宋体" w:eastAsia="宋体" w:cs="宋体"/>
          <w:sz w:val="24"/>
          <w:szCs w:val="24"/>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365ABA36">
      <w:pPr>
        <w:pStyle w:val="6"/>
        <w:jc w:val="left"/>
        <w:rPr>
          <w:rFonts w:hint="eastAsia" w:ascii="宋体" w:hAnsi="宋体" w:eastAsia="宋体" w:cs="宋体"/>
          <w:sz w:val="24"/>
          <w:szCs w:val="24"/>
        </w:rPr>
      </w:pPr>
      <w:r>
        <w:rPr>
          <w:rFonts w:hint="eastAsia" w:ascii="宋体" w:hAnsi="宋体" w:eastAsia="宋体" w:cs="宋体"/>
          <w:sz w:val="24"/>
          <w:szCs w:val="24"/>
        </w:rPr>
        <w:t>17.3本合同未尽事宜，遵照《中华人民共和国民法典》有关条文执行。</w:t>
      </w:r>
    </w:p>
    <w:p w14:paraId="7CDE7D28">
      <w:pPr>
        <w:pStyle w:val="6"/>
        <w:jc w:val="left"/>
        <w:rPr>
          <w:rFonts w:hint="eastAsia" w:ascii="宋体" w:hAnsi="宋体" w:eastAsia="宋体" w:cs="宋体"/>
          <w:sz w:val="24"/>
          <w:szCs w:val="24"/>
        </w:rPr>
      </w:pPr>
      <w:r>
        <w:rPr>
          <w:rFonts w:hint="eastAsia" w:ascii="宋体" w:hAnsi="宋体" w:eastAsia="宋体" w:cs="宋体"/>
          <w:sz w:val="24"/>
          <w:szCs w:val="24"/>
        </w:rPr>
        <w:t>17.4本合同正本一式_______份，具有同等法律效力，甲方、乙方各执_______份；副本_______份，_______</w:t>
      </w:r>
    </w:p>
    <w:p w14:paraId="5AFAE5FD">
      <w:pPr>
        <w:pStyle w:val="6"/>
        <w:jc w:val="left"/>
        <w:rPr>
          <w:rFonts w:hint="eastAsia" w:ascii="宋体" w:hAnsi="宋体" w:eastAsia="宋体" w:cs="宋体"/>
          <w:sz w:val="24"/>
          <w:szCs w:val="24"/>
        </w:rPr>
      </w:pPr>
      <w:r>
        <w:rPr>
          <w:rFonts w:hint="eastAsia" w:ascii="宋体" w:hAnsi="宋体" w:eastAsia="宋体" w:cs="宋体"/>
          <w:sz w:val="24"/>
          <w:szCs w:val="24"/>
        </w:rPr>
        <w:t>17.5本合同已用于政府采购合同融资，为本项目提供合同融资的金融机构为：_______，甲方应及时将资金支付到本合同乙方账号。</w:t>
      </w:r>
    </w:p>
    <w:p w14:paraId="000CBCC6">
      <w:pPr>
        <w:pStyle w:val="6"/>
        <w:jc w:val="left"/>
        <w:rPr>
          <w:rFonts w:hint="eastAsia" w:ascii="宋体" w:hAnsi="宋体" w:eastAsia="宋体" w:cs="宋体"/>
          <w:sz w:val="24"/>
          <w:szCs w:val="24"/>
        </w:rPr>
      </w:pPr>
      <w:r>
        <w:rPr>
          <w:rFonts w:hint="eastAsia" w:ascii="宋体" w:hAnsi="宋体" w:eastAsia="宋体" w:cs="宋体"/>
          <w:sz w:val="24"/>
          <w:szCs w:val="24"/>
        </w:rPr>
        <w:t>中标（成交）供应商应于采购合同签订之日起_______内，向发放政采贷的金融机构提交政府采购中标（成交）通知书和政府采购合同，贷款金额以政府采购合同金额为限。</w:t>
      </w:r>
    </w:p>
    <w:p w14:paraId="1EC31D5E">
      <w:pPr>
        <w:pStyle w:val="6"/>
        <w:jc w:val="left"/>
        <w:rPr>
          <w:rFonts w:hint="eastAsia" w:ascii="宋体" w:hAnsi="宋体" w:eastAsia="宋体" w:cs="宋体"/>
          <w:sz w:val="24"/>
          <w:szCs w:val="24"/>
        </w:rPr>
      </w:pPr>
      <w:r>
        <w:rPr>
          <w:rFonts w:hint="eastAsia" w:ascii="宋体" w:hAnsi="宋体" w:eastAsia="宋体" w:cs="宋体"/>
          <w:sz w:val="24"/>
          <w:szCs w:val="24"/>
        </w:rPr>
        <w:t>17.6其他</w:t>
      </w:r>
    </w:p>
    <w:p w14:paraId="2B19B247">
      <w:pPr>
        <w:pStyle w:val="6"/>
        <w:jc w:val="left"/>
        <w:outlineLvl w:val="3"/>
        <w:rPr>
          <w:rFonts w:hint="eastAsia" w:ascii="宋体" w:hAnsi="宋体" w:eastAsia="宋体" w:cs="宋体"/>
          <w:sz w:val="24"/>
          <w:szCs w:val="24"/>
        </w:rPr>
      </w:pPr>
      <w:r>
        <w:rPr>
          <w:rFonts w:hint="eastAsia" w:ascii="宋体" w:hAnsi="宋体" w:eastAsia="宋体" w:cs="宋体"/>
          <w:b/>
          <w:sz w:val="24"/>
          <w:szCs w:val="24"/>
        </w:rPr>
        <w:t xml:space="preserve"> 十八、合同附件</w:t>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6571303B">
      <w:pPr>
        <w:pStyle w:val="6"/>
        <w:jc w:val="left"/>
        <w:rPr>
          <w:rFonts w:hint="eastAsia" w:ascii="宋体" w:hAnsi="宋体" w:eastAsia="宋体" w:cs="宋体"/>
          <w:sz w:val="24"/>
          <w:szCs w:val="24"/>
        </w:rPr>
      </w:pPr>
      <w:r>
        <w:rPr>
          <w:rFonts w:hint="eastAsia" w:ascii="宋体" w:hAnsi="宋体" w:eastAsia="宋体" w:cs="宋体"/>
          <w:sz w:val="24"/>
          <w:szCs w:val="24"/>
        </w:rPr>
        <w:t xml:space="preserve"> 甲方（采购人）：</w:t>
      </w:r>
    </w:p>
    <w:p w14:paraId="4C66A045">
      <w:pPr>
        <w:pStyle w:val="6"/>
        <w:jc w:val="left"/>
        <w:rPr>
          <w:rFonts w:hint="eastAsia" w:ascii="宋体" w:hAnsi="宋体" w:eastAsia="宋体" w:cs="宋体"/>
          <w:sz w:val="24"/>
          <w:szCs w:val="24"/>
        </w:rPr>
      </w:pPr>
      <w:r>
        <w:rPr>
          <w:rFonts w:hint="eastAsia" w:ascii="宋体" w:hAnsi="宋体" w:eastAsia="宋体" w:cs="宋体"/>
          <w:sz w:val="24"/>
          <w:szCs w:val="24"/>
        </w:rPr>
        <w:t xml:space="preserve"> 法定（授权）代表人：</w:t>
      </w:r>
    </w:p>
    <w:p w14:paraId="6B7F69FA">
      <w:pPr>
        <w:pStyle w:val="6"/>
        <w:jc w:val="left"/>
        <w:rPr>
          <w:rFonts w:hint="eastAsia" w:ascii="宋体" w:hAnsi="宋体" w:eastAsia="宋体" w:cs="宋体"/>
          <w:sz w:val="24"/>
          <w:szCs w:val="24"/>
        </w:rPr>
      </w:pPr>
      <w:r>
        <w:rPr>
          <w:rFonts w:hint="eastAsia" w:ascii="宋体" w:hAnsi="宋体" w:eastAsia="宋体" w:cs="宋体"/>
          <w:sz w:val="24"/>
          <w:szCs w:val="24"/>
        </w:rPr>
        <w:t xml:space="preserve"> 纳税人识别号：</w:t>
      </w:r>
    </w:p>
    <w:p w14:paraId="57A3DB17">
      <w:pPr>
        <w:pStyle w:val="6"/>
        <w:jc w:val="left"/>
        <w:rPr>
          <w:rFonts w:hint="eastAsia" w:ascii="宋体" w:hAnsi="宋体" w:eastAsia="宋体" w:cs="宋体"/>
          <w:sz w:val="24"/>
          <w:szCs w:val="24"/>
        </w:rPr>
      </w:pPr>
      <w:r>
        <w:rPr>
          <w:rFonts w:hint="eastAsia" w:ascii="宋体" w:hAnsi="宋体" w:eastAsia="宋体" w:cs="宋体"/>
          <w:sz w:val="24"/>
          <w:szCs w:val="24"/>
        </w:rPr>
        <w:t xml:space="preserve"> 开户银行：</w:t>
      </w:r>
    </w:p>
    <w:p w14:paraId="337044C9">
      <w:pPr>
        <w:pStyle w:val="6"/>
        <w:jc w:val="left"/>
        <w:rPr>
          <w:rFonts w:hint="eastAsia" w:ascii="宋体" w:hAnsi="宋体" w:eastAsia="宋体" w:cs="宋体"/>
          <w:sz w:val="24"/>
          <w:szCs w:val="24"/>
        </w:rPr>
      </w:pPr>
      <w:r>
        <w:rPr>
          <w:rFonts w:hint="eastAsia" w:ascii="宋体" w:hAnsi="宋体" w:eastAsia="宋体" w:cs="宋体"/>
          <w:sz w:val="24"/>
          <w:szCs w:val="24"/>
        </w:rPr>
        <w:t xml:space="preserve"> 账号：</w:t>
      </w:r>
    </w:p>
    <w:p w14:paraId="4004CD46">
      <w:pPr>
        <w:pStyle w:val="6"/>
        <w:jc w:val="left"/>
        <w:rPr>
          <w:rFonts w:hint="eastAsia" w:ascii="宋体" w:hAnsi="宋体" w:eastAsia="宋体" w:cs="宋体"/>
          <w:sz w:val="24"/>
          <w:szCs w:val="24"/>
        </w:rPr>
      </w:pPr>
      <w:r>
        <w:rPr>
          <w:rFonts w:hint="eastAsia" w:ascii="宋体" w:hAnsi="宋体" w:eastAsia="宋体" w:cs="宋体"/>
          <w:sz w:val="24"/>
          <w:szCs w:val="24"/>
        </w:rPr>
        <w:t xml:space="preserve"> 乙方（中标或成交人）：</w:t>
      </w:r>
    </w:p>
    <w:p w14:paraId="5DD4BFC0">
      <w:pPr>
        <w:pStyle w:val="6"/>
        <w:jc w:val="left"/>
        <w:rPr>
          <w:rFonts w:hint="eastAsia" w:ascii="宋体" w:hAnsi="宋体" w:eastAsia="宋体" w:cs="宋体"/>
          <w:sz w:val="24"/>
          <w:szCs w:val="24"/>
        </w:rPr>
      </w:pPr>
      <w:r>
        <w:rPr>
          <w:rFonts w:hint="eastAsia" w:ascii="宋体" w:hAnsi="宋体" w:eastAsia="宋体" w:cs="宋体"/>
          <w:sz w:val="24"/>
          <w:szCs w:val="24"/>
        </w:rPr>
        <w:t xml:space="preserve"> 法定（授权）代表人：</w:t>
      </w:r>
    </w:p>
    <w:p w14:paraId="652BCED7">
      <w:pPr>
        <w:pStyle w:val="6"/>
        <w:jc w:val="left"/>
        <w:rPr>
          <w:rFonts w:hint="eastAsia" w:ascii="宋体" w:hAnsi="宋体" w:eastAsia="宋体" w:cs="宋体"/>
          <w:sz w:val="24"/>
          <w:szCs w:val="24"/>
        </w:rPr>
      </w:pPr>
      <w:r>
        <w:rPr>
          <w:rFonts w:hint="eastAsia" w:ascii="宋体" w:hAnsi="宋体" w:eastAsia="宋体" w:cs="宋体"/>
          <w:sz w:val="24"/>
          <w:szCs w:val="24"/>
        </w:rPr>
        <w:t xml:space="preserve"> 纳税人识别号：</w:t>
      </w:r>
    </w:p>
    <w:p w14:paraId="689B6B91">
      <w:pPr>
        <w:pStyle w:val="6"/>
        <w:jc w:val="left"/>
        <w:rPr>
          <w:rFonts w:hint="eastAsia" w:ascii="宋体" w:hAnsi="宋体" w:eastAsia="宋体" w:cs="宋体"/>
          <w:sz w:val="24"/>
          <w:szCs w:val="24"/>
        </w:rPr>
      </w:pPr>
      <w:r>
        <w:rPr>
          <w:rFonts w:hint="eastAsia" w:ascii="宋体" w:hAnsi="宋体" w:eastAsia="宋体" w:cs="宋体"/>
          <w:sz w:val="24"/>
          <w:szCs w:val="24"/>
        </w:rPr>
        <w:t xml:space="preserve"> 开户银行：</w:t>
      </w:r>
    </w:p>
    <w:p w14:paraId="21EA73D3">
      <w:pPr>
        <w:pStyle w:val="6"/>
        <w:jc w:val="left"/>
        <w:rPr>
          <w:rFonts w:hint="eastAsia" w:ascii="宋体" w:hAnsi="宋体" w:eastAsia="宋体" w:cs="宋体"/>
          <w:sz w:val="24"/>
          <w:szCs w:val="24"/>
        </w:rPr>
      </w:pPr>
      <w:r>
        <w:rPr>
          <w:rFonts w:hint="eastAsia" w:ascii="宋体" w:hAnsi="宋体" w:eastAsia="宋体" w:cs="宋体"/>
          <w:sz w:val="24"/>
          <w:szCs w:val="24"/>
        </w:rPr>
        <w:t xml:space="preserve"> 账号：</w:t>
      </w:r>
    </w:p>
    <w:p w14:paraId="2F98B368">
      <w:pPr>
        <w:pStyle w:val="6"/>
        <w:jc w:val="left"/>
        <w:rPr>
          <w:rFonts w:hint="eastAsia" w:ascii="宋体" w:hAnsi="宋体" w:eastAsia="宋体" w:cs="宋体"/>
          <w:sz w:val="24"/>
          <w:szCs w:val="24"/>
        </w:rPr>
      </w:pPr>
      <w:r>
        <w:rPr>
          <w:rFonts w:hint="eastAsia" w:ascii="宋体" w:hAnsi="宋体" w:eastAsia="宋体" w:cs="宋体"/>
          <w:sz w:val="24"/>
          <w:szCs w:val="24"/>
        </w:rPr>
        <w:t>签订地点：_____________</w:t>
      </w:r>
    </w:p>
    <w:p w14:paraId="13B97E3D">
      <w:pPr>
        <w:pStyle w:val="6"/>
        <w:jc w:val="left"/>
        <w:rPr>
          <w:rFonts w:hint="eastAsia" w:ascii="宋体" w:hAnsi="宋体" w:eastAsia="宋体" w:cs="宋体"/>
          <w:sz w:val="24"/>
          <w:szCs w:val="24"/>
        </w:rPr>
      </w:pPr>
      <w:r>
        <w:rPr>
          <w:rFonts w:hint="eastAsia" w:ascii="宋体" w:hAnsi="宋体" w:eastAsia="宋体" w:cs="宋体"/>
          <w:sz w:val="24"/>
          <w:szCs w:val="24"/>
        </w:rPr>
        <w:t>签订日期：____年___月___日</w:t>
      </w:r>
    </w:p>
    <w:p w14:paraId="6D6FC9BE">
      <w:pPr>
        <w:pStyle w:val="6"/>
        <w:rPr>
          <w:rFonts w:hint="eastAsia" w:ascii="宋体" w:hAnsi="宋体" w:eastAsia="宋体" w:cs="宋体"/>
        </w:rPr>
      </w:pPr>
      <w:r>
        <w:rPr>
          <w:rFonts w:hint="eastAsia" w:ascii="宋体" w:hAnsi="宋体" w:eastAsia="宋体" w:cs="宋体"/>
          <w:sz w:val="24"/>
          <w:szCs w:val="24"/>
        </w:rPr>
        <w:t xml:space="preserve"> </w:t>
      </w:r>
    </w:p>
    <w:p w14:paraId="32F2CFA8">
      <w:pPr>
        <w:pStyle w:val="6"/>
        <w:jc w:val="center"/>
        <w:outlineLvl w:val="1"/>
        <w:rPr>
          <w:rFonts w:hint="eastAsia" w:ascii="宋体" w:hAnsi="宋体" w:eastAsia="宋体" w:cs="宋体"/>
        </w:rPr>
      </w:pPr>
      <w:r>
        <w:rPr>
          <w:rFonts w:hint="eastAsia" w:ascii="宋体" w:hAnsi="宋体" w:eastAsia="宋体" w:cs="宋体"/>
          <w:b/>
          <w:sz w:val="36"/>
        </w:rPr>
        <w:t>第七章 电子投标文件格式</w:t>
      </w:r>
    </w:p>
    <w:p w14:paraId="17CE4CD1">
      <w:pPr>
        <w:pStyle w:val="6"/>
        <w:jc w:val="center"/>
        <w:outlineLvl w:val="2"/>
        <w:rPr>
          <w:rFonts w:hint="eastAsia" w:ascii="宋体" w:hAnsi="宋体" w:eastAsia="宋体" w:cs="宋体"/>
          <w:b/>
          <w:sz w:val="24"/>
          <w:szCs w:val="24"/>
        </w:rPr>
      </w:pPr>
    </w:p>
    <w:p w14:paraId="55D28D49">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编制说明</w:t>
      </w:r>
    </w:p>
    <w:p w14:paraId="1B3CAE8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1、除招标文件另有规定外，本章中：</w:t>
      </w:r>
    </w:p>
    <w:p w14:paraId="6FFE8DAC">
      <w:pPr>
        <w:pStyle w:val="6"/>
        <w:ind w:firstLine="480"/>
        <w:jc w:val="left"/>
        <w:rPr>
          <w:rFonts w:hint="eastAsia" w:ascii="宋体" w:hAnsi="宋体" w:eastAsia="宋体" w:cs="宋体"/>
          <w:sz w:val="24"/>
          <w:szCs w:val="24"/>
        </w:rPr>
      </w:pPr>
      <w:r>
        <w:rPr>
          <w:rFonts w:hint="eastAsia" w:ascii="宋体" w:hAnsi="宋体" w:eastAsia="宋体" w:cs="宋体"/>
          <w:sz w:val="24"/>
          <w:szCs w:val="24"/>
        </w:rPr>
        <w:t>1.1涉及投标人的“全称”：</w:t>
      </w:r>
    </w:p>
    <w:p w14:paraId="2A08D2D8">
      <w:pPr>
        <w:pStyle w:val="6"/>
        <w:ind w:firstLine="480"/>
        <w:jc w:val="left"/>
        <w:rPr>
          <w:rFonts w:hint="eastAsia" w:ascii="宋体" w:hAnsi="宋体" w:eastAsia="宋体" w:cs="宋体"/>
          <w:sz w:val="24"/>
          <w:szCs w:val="24"/>
        </w:rPr>
      </w:pPr>
      <w:r>
        <w:rPr>
          <w:rFonts w:hint="eastAsia" w:ascii="宋体" w:hAnsi="宋体" w:eastAsia="宋体" w:cs="宋体"/>
          <w:sz w:val="24"/>
          <w:szCs w:val="24"/>
        </w:rPr>
        <w:t>（1）不接受联合体投标的，指投标人的全称。</w:t>
      </w:r>
    </w:p>
    <w:p w14:paraId="6E91C48B">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（2）接受联合体投标且投标人为联合体的，指牵头方的全称并加注（联合体牵头方），即应表述为：“牵头方的全称（联合体牵头方）”。</w:t>
      </w:r>
    </w:p>
    <w:p w14:paraId="58539AFF">
      <w:pPr>
        <w:pStyle w:val="6"/>
        <w:ind w:firstLine="480"/>
        <w:jc w:val="left"/>
        <w:rPr>
          <w:rFonts w:hint="eastAsia" w:ascii="宋体" w:hAnsi="宋体" w:eastAsia="宋体" w:cs="宋体"/>
          <w:sz w:val="24"/>
          <w:szCs w:val="24"/>
        </w:rPr>
      </w:pPr>
      <w:r>
        <w:rPr>
          <w:rFonts w:hint="eastAsia" w:ascii="宋体" w:hAnsi="宋体" w:eastAsia="宋体" w:cs="宋体"/>
          <w:sz w:val="24"/>
          <w:szCs w:val="24"/>
        </w:rPr>
        <w:t>1.2涉及投标人“加盖单位公章”：</w:t>
      </w:r>
    </w:p>
    <w:p w14:paraId="72E56EDC">
      <w:pPr>
        <w:pStyle w:val="6"/>
        <w:ind w:firstLine="480"/>
        <w:jc w:val="left"/>
        <w:rPr>
          <w:rFonts w:hint="eastAsia" w:ascii="宋体" w:hAnsi="宋体" w:eastAsia="宋体" w:cs="宋体"/>
          <w:sz w:val="24"/>
          <w:szCs w:val="24"/>
        </w:rPr>
      </w:pPr>
      <w:r>
        <w:rPr>
          <w:rFonts w:hint="eastAsia" w:ascii="宋体" w:hAnsi="宋体" w:eastAsia="宋体" w:cs="宋体"/>
          <w:sz w:val="24"/>
          <w:szCs w:val="24"/>
        </w:rPr>
        <w:t>（1）不接受联合体投标的，指加盖投标人的单位公章。</w:t>
      </w:r>
    </w:p>
    <w:p w14:paraId="6884A2D7">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（2）接受联合体投标且投标人为联合体的，指加盖联合体牵头方的单位公章。</w:t>
      </w:r>
    </w:p>
    <w:p w14:paraId="7ED7C715">
      <w:pPr>
        <w:pStyle w:val="6"/>
        <w:ind w:firstLine="480"/>
        <w:jc w:val="left"/>
        <w:rPr>
          <w:rFonts w:hint="eastAsia" w:ascii="宋体" w:hAnsi="宋体" w:eastAsia="宋体" w:cs="宋体"/>
          <w:sz w:val="24"/>
          <w:szCs w:val="24"/>
        </w:rPr>
      </w:pPr>
      <w:r>
        <w:rPr>
          <w:rFonts w:hint="eastAsia" w:ascii="宋体" w:hAnsi="宋体" w:eastAsia="宋体" w:cs="宋体"/>
          <w:sz w:val="24"/>
          <w:szCs w:val="24"/>
        </w:rPr>
        <w:t>1.3涉及“投标人代表签字”：</w:t>
      </w:r>
    </w:p>
    <w:p w14:paraId="4E7E07FE">
      <w:pPr>
        <w:pStyle w:val="6"/>
        <w:ind w:firstLine="480"/>
        <w:jc w:val="left"/>
        <w:rPr>
          <w:rFonts w:hint="eastAsia" w:ascii="宋体" w:hAnsi="宋体" w:eastAsia="宋体" w:cs="宋体"/>
          <w:sz w:val="24"/>
          <w:szCs w:val="24"/>
        </w:rPr>
      </w:pPr>
      <w:r>
        <w:rPr>
          <w:rFonts w:hint="eastAsia" w:ascii="宋体" w:hAnsi="宋体" w:eastAsia="宋体" w:cs="宋体"/>
          <w:sz w:val="24"/>
          <w:szCs w:val="24"/>
        </w:rPr>
        <w:t>（1）不接受联合体投标的，指由投标人的单位负责人或其授权的委托代理人签字，由委托代理人签字的，应提供“单位授权书”。</w:t>
      </w:r>
    </w:p>
    <w:p w14:paraId="6A9CDB62">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（2）接受联合体投标且投标人为联合体的，指由联合体牵头方的单位负责人或其授权的委托代理人签字，由委托代理人签字的，应提供“单位授权书”。</w:t>
      </w:r>
    </w:p>
    <w:p w14:paraId="251A2CD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1.4“其他组织”指合伙企业、非企业专业服务机构、个体工商户、农村承包经营户等。</w:t>
      </w:r>
    </w:p>
    <w:p w14:paraId="405C90DD">
      <w:pPr>
        <w:pStyle w:val="6"/>
        <w:ind w:firstLine="480"/>
        <w:jc w:val="left"/>
        <w:rPr>
          <w:rFonts w:hint="eastAsia" w:ascii="宋体" w:hAnsi="宋体" w:eastAsia="宋体" w:cs="宋体"/>
          <w:sz w:val="24"/>
          <w:szCs w:val="24"/>
        </w:rPr>
      </w:pPr>
      <w:r>
        <w:rPr>
          <w:rFonts w:hint="eastAsia" w:ascii="宋体" w:hAnsi="宋体" w:eastAsia="宋体" w:cs="宋体"/>
          <w:sz w:val="24"/>
          <w:szCs w:val="24"/>
        </w:rPr>
        <w:t>1.5“自然人”指具有完全民事行为能力、能够承担民事责任和义务的中国公民。</w:t>
      </w:r>
    </w:p>
    <w:p w14:paraId="69209138">
      <w:pPr>
        <w:pStyle w:val="6"/>
        <w:ind w:firstLine="480"/>
        <w:jc w:val="left"/>
        <w:rPr>
          <w:rFonts w:hint="eastAsia" w:ascii="宋体" w:hAnsi="宋体" w:eastAsia="宋体" w:cs="宋体"/>
          <w:sz w:val="24"/>
          <w:szCs w:val="24"/>
        </w:rPr>
      </w:pPr>
      <w:r>
        <w:rPr>
          <w:rFonts w:hint="eastAsia" w:ascii="宋体" w:hAnsi="宋体" w:eastAsia="宋体" w:cs="宋体"/>
          <w:sz w:val="24"/>
          <w:szCs w:val="24"/>
        </w:rPr>
        <w:t>2、除招标文件另有规定外，本章中“投标人的资格及资信证明文件”：</w:t>
      </w:r>
    </w:p>
    <w:p w14:paraId="62FC7ADE">
      <w:pPr>
        <w:pStyle w:val="6"/>
        <w:ind w:firstLine="480"/>
        <w:jc w:val="left"/>
        <w:rPr>
          <w:rFonts w:hint="eastAsia" w:ascii="宋体" w:hAnsi="宋体" w:eastAsia="宋体" w:cs="宋体"/>
          <w:sz w:val="24"/>
          <w:szCs w:val="24"/>
        </w:rPr>
      </w:pPr>
      <w:r>
        <w:rPr>
          <w:rFonts w:hint="eastAsia" w:ascii="宋体" w:hAnsi="宋体" w:eastAsia="宋体" w:cs="宋体"/>
          <w:sz w:val="24"/>
          <w:szCs w:val="24"/>
        </w:rPr>
        <w:t>2.1投标人应按照招标文件第四章第1.3条第（2）款规定及本章规定进行编制，如有必要，可增加附页，附页作为资格及资信文件的组成部分。</w:t>
      </w:r>
    </w:p>
    <w:p w14:paraId="456E2140">
      <w:pPr>
        <w:pStyle w:val="6"/>
        <w:ind w:firstLine="480"/>
        <w:jc w:val="left"/>
        <w:rPr>
          <w:rFonts w:hint="eastAsia" w:ascii="宋体" w:hAnsi="宋体" w:eastAsia="宋体" w:cs="宋体"/>
          <w:sz w:val="24"/>
          <w:szCs w:val="24"/>
        </w:rPr>
      </w:pPr>
      <w:r>
        <w:rPr>
          <w:rFonts w:hint="eastAsia" w:ascii="宋体" w:hAnsi="宋体" w:eastAsia="宋体" w:cs="宋体"/>
          <w:sz w:val="24"/>
          <w:szCs w:val="24"/>
        </w:rPr>
        <w:t>2.2接受联合体投标且投标人为联合体的，联合体中的各方均应按照本章第2.1条规定提交相应的全部资料。</w:t>
      </w:r>
    </w:p>
    <w:p w14:paraId="653092F1">
      <w:pPr>
        <w:pStyle w:val="6"/>
        <w:ind w:firstLine="480"/>
        <w:jc w:val="left"/>
        <w:rPr>
          <w:rFonts w:hint="eastAsia" w:ascii="宋体" w:hAnsi="宋体" w:eastAsia="宋体" w:cs="宋体"/>
          <w:sz w:val="24"/>
          <w:szCs w:val="24"/>
        </w:rPr>
      </w:pPr>
      <w:r>
        <w:rPr>
          <w:rFonts w:hint="eastAsia" w:ascii="宋体" w:hAnsi="宋体" w:eastAsia="宋体" w:cs="宋体"/>
          <w:sz w:val="24"/>
          <w:szCs w:val="24"/>
        </w:rPr>
        <w:t>3、投标人对电子投标文件的索引应编制页码。</w:t>
      </w:r>
    </w:p>
    <w:p w14:paraId="7C375A14">
      <w:pPr>
        <w:pStyle w:val="6"/>
        <w:ind w:firstLine="480"/>
        <w:jc w:val="left"/>
        <w:rPr>
          <w:rFonts w:hint="eastAsia" w:ascii="宋体" w:hAnsi="宋体" w:eastAsia="宋体" w:cs="宋体"/>
          <w:sz w:val="24"/>
          <w:szCs w:val="24"/>
        </w:rPr>
      </w:pPr>
      <w:r>
        <w:rPr>
          <w:rFonts w:hint="eastAsia" w:ascii="宋体" w:hAnsi="宋体" w:eastAsia="宋体" w:cs="宋体"/>
          <w:sz w:val="24"/>
          <w:szCs w:val="24"/>
        </w:rPr>
        <w:t>4、本章提供格式仅供参考，投标人应根据自身实际情况制作电子投标文件。</w:t>
      </w:r>
    </w:p>
    <w:p w14:paraId="44E37979">
      <w:pPr>
        <w:pStyle w:val="6"/>
        <w:rPr>
          <w:rFonts w:hint="eastAsia" w:ascii="宋体" w:hAnsi="宋体" w:eastAsia="宋体" w:cs="宋体"/>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rPr>
        <w:br w:type="page"/>
      </w:r>
    </w:p>
    <w:p w14:paraId="7E1A3462">
      <w:pPr>
        <w:pStyle w:val="6"/>
        <w:jc w:val="center"/>
        <w:outlineLvl w:val="2"/>
        <w:rPr>
          <w:rFonts w:hint="eastAsia" w:ascii="宋体" w:hAnsi="宋体" w:eastAsia="宋体" w:cs="宋体"/>
        </w:rPr>
      </w:pPr>
      <w:r>
        <w:rPr>
          <w:rFonts w:hint="eastAsia" w:ascii="宋体" w:hAnsi="宋体" w:eastAsia="宋体" w:cs="宋体"/>
          <w:b/>
          <w:sz w:val="28"/>
        </w:rPr>
        <w:t>封面格式(资格及资信证明部分)</w:t>
      </w:r>
    </w:p>
    <w:p w14:paraId="423FC423">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6E9FE4F0">
      <w:pPr>
        <w:pStyle w:val="6"/>
        <w:jc w:val="center"/>
        <w:outlineLvl w:val="0"/>
        <w:rPr>
          <w:rFonts w:hint="eastAsia" w:ascii="宋体" w:hAnsi="宋体" w:eastAsia="宋体" w:cs="宋体"/>
        </w:rPr>
      </w:pPr>
      <w:r>
        <w:rPr>
          <w:rFonts w:hint="eastAsia" w:ascii="宋体" w:hAnsi="宋体" w:eastAsia="宋体" w:cs="宋体"/>
          <w:b/>
          <w:sz w:val="48"/>
        </w:rPr>
        <w:t>（资格及资信证明部分）</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5DED04FD">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11382204">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3E141C5A">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1A0F7C72">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3EF0DB83">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r>
        <w:rPr>
          <w:rFonts w:hint="eastAsia" w:ascii="宋体" w:hAnsi="宋体" w:eastAsia="宋体" w:cs="宋体"/>
        </w:rPr>
        <w:br w:type="textWrapping"/>
      </w:r>
      <w:r>
        <w:rPr>
          <w:rFonts w:hint="eastAsia" w:ascii="宋体" w:hAnsi="宋体" w:eastAsia="宋体" w:cs="宋体"/>
        </w:rPr>
        <w:br w:type="textWrapping"/>
      </w:r>
    </w:p>
    <w:p w14:paraId="30EFA38A">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0D7B6331">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4CD75E11">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8B253DB">
      <w:pPr>
        <w:pStyle w:val="6"/>
        <w:keepNext w:val="0"/>
        <w:keepLines w:val="0"/>
        <w:pageBreakBefore w:val="0"/>
        <w:widowControl/>
        <w:kinsoku/>
        <w:wordWrap/>
        <w:overflowPunct/>
        <w:topLinePunct w:val="0"/>
        <w:autoSpaceDE/>
        <w:autoSpaceDN/>
        <w:bidi w:val="0"/>
        <w:adjustRightInd/>
        <w:snapToGrid/>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索引</w:t>
      </w:r>
    </w:p>
    <w:p w14:paraId="003B6FA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一、投标函</w:t>
      </w:r>
    </w:p>
    <w:p w14:paraId="1B05B9A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二、投标人的资格及资信证明文件</w:t>
      </w:r>
    </w:p>
    <w:p w14:paraId="772E200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三、投标保证金</w:t>
      </w:r>
    </w:p>
    <w:p w14:paraId="6E2E330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6C4402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资格及资信证明部分中不得出现报价部分的全部或部分的投标报价信息（或组成资料），否则资格审查不合格。（联合体协议及分包意向协议中的比例规定，不适用本条款）</w:t>
      </w:r>
    </w:p>
    <w:p w14:paraId="4E1A3D25">
      <w:pPr>
        <w:pStyle w:val="6"/>
        <w:keepNext w:val="0"/>
        <w:keepLines w:val="0"/>
        <w:pageBreakBefore w:val="0"/>
        <w:widowControl/>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59F145B">
      <w:pPr>
        <w:pStyle w:val="6"/>
        <w:keepNext w:val="0"/>
        <w:keepLines w:val="0"/>
        <w:pageBreakBefore w:val="0"/>
        <w:widowControl/>
        <w:kinsoku/>
        <w:wordWrap/>
        <w:overflowPunct/>
        <w:topLinePunct w:val="0"/>
        <w:autoSpaceDE/>
        <w:autoSpaceDN/>
        <w:bidi w:val="0"/>
        <w:adjustRightInd/>
        <w:snapToGrid/>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一、投标函</w:t>
      </w:r>
    </w:p>
    <w:p w14:paraId="76F998E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2F95C1C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兹收到贵单位关于</w:t>
      </w:r>
      <w:r>
        <w:rPr>
          <w:rFonts w:hint="eastAsia" w:ascii="宋体" w:hAnsi="宋体" w:eastAsia="宋体" w:cs="宋体"/>
          <w:sz w:val="24"/>
          <w:szCs w:val="24"/>
          <w:u w:val="single"/>
        </w:rPr>
        <w:t xml:space="preserve">（填写“项目名称”） </w:t>
      </w:r>
      <w:r>
        <w:rPr>
          <w:rFonts w:hint="eastAsia" w:ascii="宋体" w:hAnsi="宋体" w:eastAsia="宋体" w:cs="宋体"/>
          <w:sz w:val="24"/>
          <w:szCs w:val="24"/>
        </w:rPr>
        <w:t>项目</w:t>
      </w:r>
      <w:r>
        <w:rPr>
          <w:rFonts w:hint="eastAsia" w:ascii="宋体" w:hAnsi="宋体" w:eastAsia="宋体" w:cs="宋体"/>
          <w:sz w:val="24"/>
          <w:szCs w:val="24"/>
          <w:u w:val="single"/>
        </w:rPr>
        <w:t xml:space="preserve">（项目编号：　　　　　） </w:t>
      </w:r>
      <w:r>
        <w:rPr>
          <w:rFonts w:hint="eastAsia" w:ascii="宋体" w:hAnsi="宋体" w:eastAsia="宋体" w:cs="宋体"/>
          <w:sz w:val="24"/>
          <w:szCs w:val="24"/>
        </w:rPr>
        <w:t>的投标邀请，本投标人代表</w:t>
      </w:r>
      <w:r>
        <w:rPr>
          <w:rFonts w:hint="eastAsia" w:ascii="宋体" w:hAnsi="宋体" w:eastAsia="宋体" w:cs="宋体"/>
          <w:sz w:val="24"/>
          <w:szCs w:val="24"/>
          <w:u w:val="single"/>
        </w:rPr>
        <w:t xml:space="preserve">（填写“全名”） </w:t>
      </w:r>
      <w:r>
        <w:rPr>
          <w:rFonts w:hint="eastAsia" w:ascii="宋体" w:hAnsi="宋体" w:eastAsia="宋体" w:cs="宋体"/>
          <w:sz w:val="24"/>
          <w:szCs w:val="24"/>
        </w:rPr>
        <w:t>已获得我方正式授权并代表投标人（填写“全称”）参加投标，并提交电子投标文件。我方提交的全部电子投标文件由下述部分组成：</w:t>
      </w:r>
    </w:p>
    <w:p w14:paraId="01BE8E5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（1）资格及资信证明部分</w:t>
      </w:r>
    </w:p>
    <w:p w14:paraId="163BF15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①投标函</w:t>
      </w:r>
    </w:p>
    <w:p w14:paraId="5FB4E14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2E0D5F9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③投标保证金</w:t>
      </w:r>
    </w:p>
    <w:p w14:paraId="130BEA9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（2）报价部分</w:t>
      </w:r>
    </w:p>
    <w:p w14:paraId="50DAFD6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①开标一览表</w:t>
      </w:r>
    </w:p>
    <w:p w14:paraId="5F029D7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②投标分项报价表</w:t>
      </w:r>
    </w:p>
    <w:p w14:paraId="5A38150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0A8C3C2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402B503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（3）技术商务部分</w:t>
      </w:r>
    </w:p>
    <w:p w14:paraId="6052EEE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①标的说明一览表</w:t>
      </w:r>
    </w:p>
    <w:p w14:paraId="0CEA2DA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3C7B0BE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③商务条件响应表</w:t>
      </w:r>
    </w:p>
    <w:p w14:paraId="725CF5E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606278F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根据本函，本投标人代表宣布我方保证遵守招标文件的全部规定，同时：</w:t>
      </w:r>
    </w:p>
    <w:p w14:paraId="0684813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1、确认：</w:t>
      </w:r>
    </w:p>
    <w:p w14:paraId="09A2B73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1.1所投采购包的投标报价详见“开标一览表”及“投标分项报价表”。</w:t>
      </w:r>
    </w:p>
    <w:p w14:paraId="39D63AE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1.2我方已详细审查全部招标文件[包括但不限于：有关附件（若有）、澄清或修改（若有）等]，并自行承担因对全部招标文件理解不正确或误解而产生的相应后果和责任。</w:t>
      </w:r>
    </w:p>
    <w:p w14:paraId="1DB213B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2、承诺及声明：</w:t>
      </w:r>
    </w:p>
    <w:p w14:paraId="6C22E17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2.1我方具备招标文件第一章载明的“投标人的资格要求”且符合招标文件第三章载明的“二、投标人”之规定，否则投标无效。</w:t>
      </w:r>
    </w:p>
    <w:p w14:paraId="4D01C4B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2.2我方提交的电子投标文件各组成部分的全部内容及资料是不可割离且真实、有效、准确、完整和不具有任何误导性的，否则产生不利后果由我方承担责任。</w:t>
      </w:r>
    </w:p>
    <w:p w14:paraId="0CED381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2.3我方提供的标的价格不高于同期市场价格，否则产生不利后果由我方承担责任。</w:t>
      </w:r>
    </w:p>
    <w:p w14:paraId="051C3E0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2.4投标保证金：若出现招标文件第三章规定的不予退还情形，同意贵单位不予退还。</w:t>
      </w:r>
    </w:p>
    <w:p w14:paraId="0ABD6F4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2.5投标有效期：按照招标文件第三章规定执行，并在招标文件第二章载明的期限内保持有效。</w:t>
      </w:r>
    </w:p>
    <w:p w14:paraId="067780F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2.6若中标，将按照招标文件、我方电子投标文件及政府采购合同履行责任和义务。</w:t>
      </w:r>
    </w:p>
    <w:p w14:paraId="7E9B5D0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2.7若贵单位要求，我方同意提供与本项目投标有关的一切资料、数据或文件，并完全理解贵单位不一定要接受最低的投标报价或收到的任何投标。</w:t>
      </w:r>
    </w:p>
    <w:p w14:paraId="12503D9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2.8 我方承诺遵守《中华人民共和国劳动合同法》有关规定和《中华人民共和国妇女权益保障法 》中关于“劳动和社会保障权益”的有关要求。</w:t>
      </w:r>
    </w:p>
    <w:p w14:paraId="78513C0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2.9我方承诺电子投标文件所提供的全部资料真实可靠，并接受评标委员会、采购人、采购代理机构、监管部门进一步审查其中任何资料真实性的要求。</w:t>
      </w:r>
    </w:p>
    <w:p w14:paraId="129EC68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2.10除招标文件另有规定外，对于贵单位按照下述联络方式发出的任何信息或通知，均视为我方已收悉前述信息或通知的全部内容：</w:t>
      </w:r>
    </w:p>
    <w:p w14:paraId="0C08A7A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通信地址：                                        </w:t>
      </w:r>
    </w:p>
    <w:p w14:paraId="4DFA7BE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邮编：                                           </w:t>
      </w:r>
    </w:p>
    <w:p w14:paraId="2B36D7E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联系方法：（包括但不限于：联系人、联系电话、手机、传真、电子邮箱等）</w:t>
      </w:r>
    </w:p>
    <w:p w14:paraId="33A7323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投标人：（全称并加盖单位公章）</w:t>
      </w:r>
    </w:p>
    <w:p w14:paraId="4AA1DB4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日期：    年   月   日</w:t>
      </w:r>
    </w:p>
    <w:p w14:paraId="3F42BF30">
      <w:pPr>
        <w:pStyle w:val="6"/>
        <w:keepNext w:val="0"/>
        <w:keepLines w:val="0"/>
        <w:pageBreakBefore w:val="0"/>
        <w:widowControl/>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1C1779DE">
      <w:pPr>
        <w:pStyle w:val="6"/>
        <w:keepNext w:val="0"/>
        <w:keepLines w:val="0"/>
        <w:pageBreakBefore w:val="0"/>
        <w:widowControl/>
        <w:kinsoku/>
        <w:wordWrap/>
        <w:overflowPunct/>
        <w:topLinePunct w:val="0"/>
        <w:autoSpaceDE/>
        <w:autoSpaceDN/>
        <w:bidi w:val="0"/>
        <w:adjustRightInd/>
        <w:snapToGrid/>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二、投标人的资格及资信证明文件</w:t>
      </w:r>
    </w:p>
    <w:p w14:paraId="574854D8">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二-1单位授权书（若有）</w:t>
      </w:r>
    </w:p>
    <w:p w14:paraId="5B0A7B3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721D7C9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我方的单位负责人</w:t>
      </w:r>
      <w:r>
        <w:rPr>
          <w:rFonts w:hint="eastAsia" w:ascii="宋体" w:hAnsi="宋体" w:eastAsia="宋体" w:cs="宋体"/>
          <w:sz w:val="24"/>
          <w:szCs w:val="24"/>
          <w:u w:val="single"/>
        </w:rPr>
        <w:t>（填写“单位负责人全名”）</w:t>
      </w:r>
      <w:r>
        <w:rPr>
          <w:rFonts w:hint="eastAsia" w:ascii="宋体" w:hAnsi="宋体" w:eastAsia="宋体" w:cs="宋体"/>
          <w:sz w:val="24"/>
          <w:szCs w:val="24"/>
        </w:rPr>
        <w:t>授权</w:t>
      </w:r>
      <w:r>
        <w:rPr>
          <w:rFonts w:hint="eastAsia" w:ascii="宋体" w:hAnsi="宋体" w:eastAsia="宋体" w:cs="宋体"/>
          <w:sz w:val="24"/>
          <w:szCs w:val="24"/>
          <w:u w:val="single"/>
        </w:rPr>
        <w:t>（填写“投标人代表全名”）</w:t>
      </w:r>
      <w:r>
        <w:rPr>
          <w:rFonts w:hint="eastAsia" w:ascii="宋体" w:hAnsi="宋体" w:eastAsia="宋体" w:cs="宋体"/>
          <w:sz w:val="24"/>
          <w:szCs w:val="24"/>
        </w:rPr>
        <w:t>为投标人代表，代表我方参加</w:t>
      </w:r>
      <w:r>
        <w:rPr>
          <w:rFonts w:hint="eastAsia" w:ascii="宋体" w:hAnsi="宋体" w:eastAsia="宋体" w:cs="宋体"/>
          <w:sz w:val="24"/>
          <w:szCs w:val="24"/>
          <w:u w:val="single"/>
        </w:rPr>
        <w:t>（填写“项目名称”）</w:t>
      </w:r>
      <w:r>
        <w:rPr>
          <w:rFonts w:hint="eastAsia" w:ascii="宋体" w:hAnsi="宋体" w:eastAsia="宋体" w:cs="宋体"/>
          <w:sz w:val="24"/>
          <w:szCs w:val="24"/>
        </w:rPr>
        <w:t>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ED2C0E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投标人代表无转委权。特此授权。</w:t>
      </w:r>
    </w:p>
    <w:p w14:paraId="4A20B93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05547B5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单位负责人：</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430026F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投标人代表：</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45BE543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授权方</w:t>
      </w:r>
    </w:p>
    <w:p w14:paraId="6920FB8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44379B2">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签署日期： 年 月 日</w:t>
      </w:r>
    </w:p>
    <w:p w14:paraId="5962F08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附：单位负责人、投标人代表的身份证正反面复印件</w:t>
      </w:r>
    </w:p>
    <w:p w14:paraId="61AEF652">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要求：真实有效且内容完整、清晰、整洁。</w:t>
      </w:r>
    </w:p>
    <w:p w14:paraId="315A856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190143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1、企业（银行、保险、石油石化、电力、电信等行业除外）、事业单位和社会团体法人的“单位负责人”指法定代表人，即与实际提交的“营业执照等证明文件”载明的一致。</w:t>
      </w:r>
    </w:p>
    <w:p w14:paraId="3541E1E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D573F9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3、投标人（自然人除外）：若投标人代表为单位授权的委托代理人，应提供本授权书；若投标人代表为单位负责人，应在此项下提交其身份证正反面复印件，可不提供本授权书。</w:t>
      </w:r>
    </w:p>
    <w:p w14:paraId="7A9BDA8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4、投标人为自然人的，可不填写本授权书。</w:t>
      </w:r>
    </w:p>
    <w:p w14:paraId="204D6792">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957E59D">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 证明材料</w:t>
      </w:r>
    </w:p>
    <w:p w14:paraId="702BF78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900BF4A">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二-2-1 福建省政府采购供应商资格承诺函</w:t>
      </w:r>
    </w:p>
    <w:p w14:paraId="19111B1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0C0A4D8F">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单位名称(自然人姓名):</w:t>
      </w:r>
    </w:p>
    <w:p w14:paraId="7F07072D">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统一社会信用代码(自然人身份证号码):</w:t>
      </w:r>
    </w:p>
    <w:p w14:paraId="2BCE8E80">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法定代表人(负责人):</w:t>
      </w:r>
    </w:p>
    <w:p w14:paraId="058895EC">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联系地址和电话:</w:t>
      </w:r>
    </w:p>
    <w:p w14:paraId="139757D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我单位(本人)自愿参加本次政府采购活动，严格遵守《中华人民共和国政府采购法》及相关法律法规，坚守公开、公平公正和诚实信用等原则，依法诚信经营，并郑重承诺:</w:t>
      </w:r>
    </w:p>
    <w:p w14:paraId="05F5A1B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一、我单位(本人)具备采购文件要求以及《中华人民共和国政府采购法》第二十二条规定的条件:</w:t>
      </w:r>
    </w:p>
    <w:p w14:paraId="1BF6277F">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3DA9FD48">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48939888">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14:paraId="0184DE01">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w:t>
      </w:r>
    </w:p>
    <w:p w14:paraId="0B19DEC2">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w:t>
      </w:r>
    </w:p>
    <w:p w14:paraId="46EF77AA">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28CFA96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7A33D0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4936F94">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名称(单位公章):</w:t>
      </w:r>
    </w:p>
    <w:p w14:paraId="2536AF51">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FAA1C3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w:t>
      </w:r>
    </w:p>
    <w:p w14:paraId="6BF0D76A">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1.我单位(本人)专指参加政府采购活动的供应商(含自然人)；</w:t>
      </w:r>
    </w:p>
    <w:p w14:paraId="0C0D5E9E">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2.资格承诺的供应商应在投标(响应)文件中按此模板提供承诺函，否则，视为未按照招标文件规定提交投标人的资格及资信文件，按资格审查不通过处理。</w:t>
      </w:r>
    </w:p>
    <w:p w14:paraId="7423F4A0">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A899864">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二-2-2 资格证明材料</w:t>
      </w:r>
    </w:p>
    <w:p w14:paraId="4E75B2D7">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营业执照等证明文件</w:t>
      </w:r>
    </w:p>
    <w:p w14:paraId="6E26151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2787CC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）投标人为法人（包括企业、事业单位和社会团体）的</w:t>
      </w:r>
    </w:p>
    <w:p w14:paraId="7C489D3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签发的我方统一社会信用代码（请填写法人的具体证照名称）复印件，该证明材料真实有效，否则我方负全部责任。</w:t>
      </w:r>
    </w:p>
    <w:p w14:paraId="5BAFAC1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）投标人为非法人（包括其他组织、自然人）的</w:t>
      </w:r>
    </w:p>
    <w:p w14:paraId="2344239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签发的我方（请填写非自然人的非法人的具体证照名称）复印件，该证明材料真实有效，否则我方负全部责任。</w:t>
      </w:r>
    </w:p>
    <w:p w14:paraId="4E27BE0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签发的我方（请填写自然人的身份证件名称）复印件，该证明材料真实有效，否则我方负全部责任。</w:t>
      </w:r>
    </w:p>
    <w:p w14:paraId="27DC8A2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4086402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0A9C696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026C7F2B">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D68F7A8">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16E50B3">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7AD3A83">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财务状况报告（财务报告、或资信证明）</w:t>
      </w:r>
    </w:p>
    <w:p w14:paraId="78F7ACA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09A2C43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）投标人提供财务报告的</w:t>
      </w:r>
    </w:p>
    <w:p w14:paraId="19CC00B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□企业适用：现附上我方</w:t>
      </w:r>
      <w:r>
        <w:rPr>
          <w:rFonts w:hint="eastAsia" w:ascii="宋体" w:hAnsi="宋体" w:eastAsia="宋体" w:cs="宋体"/>
          <w:sz w:val="24"/>
          <w:szCs w:val="24"/>
          <w:u w:val="single"/>
        </w:rPr>
        <w:t>（填写“具体的年度、或半年度、季度”）</w:t>
      </w:r>
      <w:r>
        <w:rPr>
          <w:rFonts w:hint="eastAsia" w:ascii="宋体" w:hAnsi="宋体" w:eastAsia="宋体" w:cs="宋体"/>
          <w:sz w:val="24"/>
          <w:szCs w:val="24"/>
        </w:rPr>
        <w:t>财务报告复印件，包括资产负债表、利润表、现金流量表、所有者权益变动表（若有）及其附注（若有）、会计师事务所营业执照和注册会计师资格证书，上述证明材料真实有效，否则我方负全部责任。</w:t>
      </w:r>
    </w:p>
    <w:p w14:paraId="4DA016C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□事业单位适用：现附上我方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14:paraId="087BAD6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□社会团体、民办非企适用：现附上我方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财务报告复印件，包括资产负债表、业务活动表、现金流量表、会计师事务所营业执照和注册会计师资格证书，上述证明材料真实有效，否则我方负全部责任。</w:t>
      </w:r>
    </w:p>
    <w:p w14:paraId="7CF2300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）投标人提供资信证明的</w:t>
      </w:r>
    </w:p>
    <w:p w14:paraId="491A2C6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□非自然人适用（包括企业、事业单位、社会团体和其他组织）：现附上我方银行：</w:t>
      </w:r>
      <w:r>
        <w:rPr>
          <w:rFonts w:hint="eastAsia" w:ascii="宋体" w:hAnsi="宋体" w:eastAsia="宋体" w:cs="宋体"/>
          <w:sz w:val="24"/>
          <w:szCs w:val="24"/>
          <w:u w:val="single"/>
        </w:rPr>
        <w:t>（填写“开户银行全称”）</w:t>
      </w:r>
      <w:r>
        <w:rPr>
          <w:rFonts w:hint="eastAsia" w:ascii="宋体" w:hAnsi="宋体" w:eastAsia="宋体" w:cs="宋体"/>
          <w:sz w:val="24"/>
          <w:szCs w:val="24"/>
        </w:rPr>
        <w:t>出具的资信证明复印件，上述证明材料真实有效，否则我方负全部责任。</w:t>
      </w:r>
    </w:p>
    <w:p w14:paraId="2EB41D3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□自然人适用：现附上我方银行</w:t>
      </w:r>
      <w:r>
        <w:rPr>
          <w:rFonts w:hint="eastAsia" w:ascii="宋体" w:hAnsi="宋体" w:eastAsia="宋体" w:cs="宋体"/>
          <w:sz w:val="24"/>
          <w:szCs w:val="24"/>
          <w:u w:val="single"/>
        </w:rPr>
        <w:t>：（填写自然人的“个人账户的开户银行全称”）</w:t>
      </w:r>
      <w:r>
        <w:rPr>
          <w:rFonts w:hint="eastAsia" w:ascii="宋体" w:hAnsi="宋体" w:eastAsia="宋体" w:cs="宋体"/>
          <w:sz w:val="24"/>
          <w:szCs w:val="24"/>
        </w:rPr>
        <w:t>出具的资信证明复印件，上述证明材料真实有效，否则我方负全部责任。</w:t>
      </w:r>
    </w:p>
    <w:p w14:paraId="0CE6382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F356FB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76B88FF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2、投标人提供的财务报告复印件（成立年限按照投标截止时间推算）应符合下列规定：</w:t>
      </w:r>
    </w:p>
    <w:p w14:paraId="23632B0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2.1成立年限满1年及以上的投标人，提供经审计的招标文件规定的年度财务报告。</w:t>
      </w:r>
    </w:p>
    <w:p w14:paraId="4717152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2.2成立年限满半年但不足1年的投标人，提供该半年度中任一季度的季度财务报告或该半年度的半年度财务报告。</w:t>
      </w:r>
    </w:p>
    <w:p w14:paraId="1F082DB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B6392F7">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3EEA33A4">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74A93AD">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59FB78D">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依法缴纳税收证明材料</w:t>
      </w:r>
    </w:p>
    <w:p w14:paraId="5942325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73E93C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1、依法缴纳税收的投标人</w:t>
      </w:r>
    </w:p>
    <w:p w14:paraId="7AF4798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00E4D07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3741FBF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1AEEF9C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7C0FBBB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2、依法免税的投标人</w:t>
      </w:r>
    </w:p>
    <w:p w14:paraId="3B3F99E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）现附上我方依法免税的证明材料复印件，上述证明材料真实有效，否则我方负全部责任。</w:t>
      </w:r>
    </w:p>
    <w:p w14:paraId="444742D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34183B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20F15A1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2、投标人提供的税收缴纳凭据复印件应符合下列规定：</w:t>
      </w:r>
    </w:p>
    <w:p w14:paraId="139A8D0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2.1投标截止时间前（不含投标截止时间的当月）已依法缴纳税收的投标人，提供投标截止时间前六个月（不含投标截止时间的当月）中任一月份的税收缴纳凭据复印件。</w:t>
      </w:r>
    </w:p>
    <w:p w14:paraId="3B92440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0D6F4B4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3、若为依法免税范围的投标人，提供依法免税证明材料的，视同满足本项资格条件要求。</w:t>
      </w:r>
    </w:p>
    <w:p w14:paraId="0BB8DEB1">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27CFB4F">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CC1E64A">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423B863">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依法缴纳社会保障资金证明材料</w:t>
      </w:r>
    </w:p>
    <w:p w14:paraId="615A983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7A575D9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1、依法缴纳社会保障资金的投标人</w:t>
      </w:r>
    </w:p>
    <w:p w14:paraId="6511532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6D01D00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518591D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7629E54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49CC47A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2、依法不需要缴纳或暂缓缴纳社会保障资金的投标人</w:t>
      </w:r>
    </w:p>
    <w:p w14:paraId="5FE1754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）现附上我方依法不需要缴纳或暂缓缴纳社会保障资金证明材料复印件，上述证明材料真实有效，否则我方负全部责任。</w:t>
      </w:r>
    </w:p>
    <w:p w14:paraId="68DBB04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24C66B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3A11891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2、投标人提供的社会保障资金缴纳凭据复印件应符合下列规定：</w:t>
      </w:r>
    </w:p>
    <w:p w14:paraId="181B3A5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218A2EA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524D801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3、若为依法不需要缴纳或暂缓缴纳社会保障资金的投标人，提供依法不需要缴纳或暂缓缴纳社会保障资金证明材料的，视同满足本项资格条件要求。</w:t>
      </w:r>
    </w:p>
    <w:p w14:paraId="596A6A75">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ECC3533">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B50146E">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B1AF3E4">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具备履行合同所必需设备和专业技术能力的声明函（若有）</w:t>
      </w:r>
    </w:p>
    <w:p w14:paraId="6C06059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4F2D892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我方具备履行合同所必需的设备和专业技术能力，否则产生不利后果由我方承担责任。</w:t>
      </w:r>
    </w:p>
    <w:p w14:paraId="3BC505D6">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特此声明。</w:t>
      </w:r>
    </w:p>
    <w:p w14:paraId="2F6623C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4F3B2C1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1、招标文件未要求投标人提供“具备履行合同所必需的设备和专业技术能力专项证明材料”的，投标人应提供本声明函。</w:t>
      </w:r>
    </w:p>
    <w:p w14:paraId="5905D21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2、招标文件要求投标人提供“具备履行合同所必需的设备和专业技术能力专项证明材料”的，投标人可不提供本声明函。</w:t>
      </w:r>
    </w:p>
    <w:p w14:paraId="028D379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3、请投标人根据实际情况如实声明，否则视为提供虚假材料。</w:t>
      </w:r>
    </w:p>
    <w:p w14:paraId="71B3E21A">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7B11AB9">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F4F9092">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FBB23A7">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参加采购活动前三年内在经营活动中没有重大违法记录书面声明</w:t>
      </w:r>
    </w:p>
    <w:p w14:paraId="4D66F52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3482286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3B613E65">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特此声明。</w:t>
      </w:r>
    </w:p>
    <w:p w14:paraId="6BD0B68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B2611B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1AC0CE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请投标人根据实际情况如实声明，否则视为提供虚假材料。</w:t>
      </w:r>
    </w:p>
    <w:p w14:paraId="23C41C2C">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1BEFE061">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E3D831F">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75C408C">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二-3信用记录查询提示</w:t>
      </w:r>
    </w:p>
    <w:p w14:paraId="2A4FA36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1、由资格审查小组通过网站查询并打印投标人的信用记录。</w:t>
      </w:r>
    </w:p>
    <w:p w14:paraId="3C63E39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3220C2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0FFBD8C">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E2D7253">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二-4中小企业声明函</w:t>
      </w:r>
    </w:p>
    <w:p w14:paraId="5AD4EB3F">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（以资格条件落实中小企业扶持政策时适用，若有）</w:t>
      </w:r>
    </w:p>
    <w:p w14:paraId="3F8DBC11">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中小企业声明函（货物）</w:t>
      </w:r>
    </w:p>
    <w:p w14:paraId="6DD6A62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471557A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7C1A586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690CC0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9979B8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16F18BD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1B9950A7">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7DCBC46">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37F1E7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480070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7AF90B6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53B3BC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E043F6F">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8914171">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中小企业声明函（工程、服务）</w:t>
      </w:r>
    </w:p>
    <w:p w14:paraId="444A8DA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2015C22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1CF857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5CC3A81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1A98ACC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16579AB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CB49D8F">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1EAE446">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44E23A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DC0141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37A8387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4B539F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77BE3A9">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D81FD28">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残疾人福利性单位声明函</w:t>
      </w:r>
    </w:p>
    <w:p w14:paraId="421006ED">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（以资格条件落实中小企业扶持政策时适用，若有）</w:t>
      </w:r>
    </w:p>
    <w:p w14:paraId="4188C8B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92CC0E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0B9ED0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5AF8E62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48DEF4B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62A1605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p w14:paraId="553BB22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2ED1953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2472E667">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189C5FE1">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7B86FE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w:t>
      </w:r>
    </w:p>
    <w:p w14:paraId="1C8CDA3F">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监狱企业证明材料</w:t>
      </w:r>
    </w:p>
    <w:p w14:paraId="154CFB9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384835BE">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140E38D1">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二-5联合体协议（若有）</w:t>
      </w:r>
    </w:p>
    <w:p w14:paraId="206DAAD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1AE3A95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兹有</w:t>
      </w:r>
      <w:r>
        <w:rPr>
          <w:rFonts w:hint="eastAsia" w:ascii="宋体" w:hAnsi="宋体" w:eastAsia="宋体" w:cs="宋体"/>
          <w:sz w:val="24"/>
          <w:szCs w:val="24"/>
          <w:u w:val="single"/>
        </w:rPr>
        <w:t>（填写“联合体中各方的全称”，各方的全称之间请用“、”分割）</w:t>
      </w:r>
      <w:r>
        <w:rPr>
          <w:rFonts w:hint="eastAsia" w:ascii="宋体" w:hAnsi="宋体" w:eastAsia="宋体" w:cs="宋体"/>
          <w:sz w:val="24"/>
          <w:szCs w:val="24"/>
        </w:rPr>
        <w:t>自愿组成联合体，共同参加</w:t>
      </w:r>
      <w:r>
        <w:rPr>
          <w:rFonts w:hint="eastAsia" w:ascii="宋体" w:hAnsi="宋体" w:eastAsia="宋体" w:cs="宋体"/>
          <w:sz w:val="24"/>
          <w:szCs w:val="24"/>
          <w:u w:val="single"/>
        </w:rPr>
        <w:t>（填写“项目名称”）</w:t>
      </w:r>
      <w:r>
        <w:rPr>
          <w:rFonts w:hint="eastAsia" w:ascii="宋体" w:hAnsi="宋体" w:eastAsia="宋体" w:cs="宋体"/>
          <w:sz w:val="24"/>
          <w:szCs w:val="24"/>
        </w:rPr>
        <w:t xml:space="preserve"> 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）的投标。现就联合体参加本项目投标的有关事宜达成下列协议：</w:t>
      </w:r>
    </w:p>
    <w:p w14:paraId="23460BA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一、联合体各方应承担的工作和义务具体如下：</w:t>
      </w:r>
    </w:p>
    <w:p w14:paraId="7F0A576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1、牵头方（全称）：</w:t>
      </w:r>
      <w:r>
        <w:rPr>
          <w:rFonts w:hint="eastAsia" w:ascii="宋体" w:hAnsi="宋体" w:eastAsia="宋体" w:cs="宋体"/>
          <w:sz w:val="24"/>
          <w:szCs w:val="24"/>
          <w:u w:val="single"/>
        </w:rPr>
        <w:t xml:space="preserve">（填写“工作及义务的具体内容”） </w:t>
      </w:r>
      <w:r>
        <w:rPr>
          <w:rFonts w:hint="eastAsia" w:ascii="宋体" w:hAnsi="宋体" w:eastAsia="宋体" w:cs="宋体"/>
          <w:sz w:val="24"/>
          <w:szCs w:val="24"/>
        </w:rPr>
        <w:t>；</w:t>
      </w:r>
    </w:p>
    <w:p w14:paraId="5B9724C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2、成员方：</w:t>
      </w:r>
    </w:p>
    <w:p w14:paraId="00AD72D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2.1（成员一的全称）：</w:t>
      </w:r>
      <w:r>
        <w:rPr>
          <w:rFonts w:hint="eastAsia" w:ascii="宋体" w:hAnsi="宋体" w:eastAsia="宋体" w:cs="宋体"/>
          <w:sz w:val="24"/>
          <w:szCs w:val="24"/>
          <w:u w:val="single"/>
        </w:rPr>
        <w:t>（填写“工作及义务的具体内容”）</w:t>
      </w:r>
      <w:r>
        <w:rPr>
          <w:rFonts w:hint="eastAsia" w:ascii="宋体" w:hAnsi="宋体" w:eastAsia="宋体" w:cs="宋体"/>
          <w:sz w:val="24"/>
          <w:szCs w:val="24"/>
        </w:rPr>
        <w:t xml:space="preserve"> ；</w:t>
      </w:r>
    </w:p>
    <w:p w14:paraId="6C7D2EE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2BF02A1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二、联合体各方的合同金额占比，具体如下：</w:t>
      </w:r>
    </w:p>
    <w:p w14:paraId="19A3A7E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1.牵头方（</w:t>
      </w:r>
      <w:r>
        <w:rPr>
          <w:rFonts w:hint="eastAsia" w:ascii="宋体" w:hAnsi="宋体" w:eastAsia="宋体" w:cs="宋体"/>
          <w:sz w:val="24"/>
          <w:szCs w:val="24"/>
          <w:u w:val="single"/>
        </w:rPr>
        <w:t xml:space="preserve"> 全称</w:t>
      </w:r>
      <w:r>
        <w:rPr>
          <w:rFonts w:hint="eastAsia" w:ascii="宋体" w:hAnsi="宋体" w:eastAsia="宋体" w:cs="宋体"/>
          <w:sz w:val="24"/>
          <w:szCs w:val="24"/>
        </w:rPr>
        <w:t xml:space="preserve"> ）的合同金额占合同总额的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3FC425F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2.成员方：</w:t>
      </w:r>
    </w:p>
    <w:p w14:paraId="7C86B9C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z w:val="24"/>
          <w:szCs w:val="24"/>
          <w:u w:val="single"/>
        </w:rPr>
        <w:t xml:space="preserve"> 成员1的全称 </w:t>
      </w:r>
      <w:r>
        <w:rPr>
          <w:rFonts w:hint="eastAsia" w:ascii="宋体" w:hAnsi="宋体" w:eastAsia="宋体" w:cs="宋体"/>
          <w:sz w:val="24"/>
          <w:szCs w:val="24"/>
        </w:rPr>
        <w:t>）的合同金额占合同总额的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0757AFF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4B1F4E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三、联合体各方约定：</w:t>
      </w:r>
    </w:p>
    <w:p w14:paraId="3F34B68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1、由</w:t>
      </w:r>
      <w:r>
        <w:rPr>
          <w:rFonts w:hint="eastAsia" w:ascii="宋体" w:hAnsi="宋体" w:eastAsia="宋体" w:cs="宋体"/>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3939A8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2、联合体各方约定由</w:t>
      </w:r>
      <w:r>
        <w:rPr>
          <w:rFonts w:hint="eastAsia" w:ascii="宋体" w:hAnsi="宋体" w:eastAsia="宋体" w:cs="宋体"/>
          <w:sz w:val="24"/>
          <w:szCs w:val="24"/>
          <w:u w:val="single"/>
        </w:rPr>
        <w:t>（填写“牵头方的全称”）代表联合体办理投标保证金事宜。</w:t>
      </w:r>
    </w:p>
    <w:p w14:paraId="5ED64DB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9F89D0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638F64A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五、本协议自签署之日起生效，政府采购合同履行完毕后自动失效。</w:t>
      </w:r>
    </w:p>
    <w:p w14:paraId="24D2A12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六、本协议一式</w:t>
      </w:r>
      <w:r>
        <w:rPr>
          <w:rFonts w:hint="eastAsia" w:ascii="宋体" w:hAnsi="宋体" w:eastAsia="宋体" w:cs="宋体"/>
          <w:sz w:val="24"/>
          <w:szCs w:val="24"/>
          <w:u w:val="single"/>
        </w:rPr>
        <w:t>（填写具体份数）</w:t>
      </w:r>
      <w:r>
        <w:rPr>
          <w:rFonts w:hint="eastAsia" w:ascii="宋体" w:hAnsi="宋体" w:eastAsia="宋体" w:cs="宋体"/>
          <w:sz w:val="24"/>
          <w:szCs w:val="24"/>
        </w:rPr>
        <w:t>份，联合体各方各执一份，电子投标文件中提交一份。</w:t>
      </w:r>
    </w:p>
    <w:p w14:paraId="31665A9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6E551E41">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牵头方：</w:t>
      </w:r>
      <w:r>
        <w:rPr>
          <w:rFonts w:hint="eastAsia" w:ascii="宋体" w:hAnsi="宋体" w:eastAsia="宋体" w:cs="宋体"/>
          <w:sz w:val="24"/>
          <w:szCs w:val="24"/>
          <w:u w:val="single"/>
        </w:rPr>
        <w:t>（全称并加盖单位公章）</w:t>
      </w:r>
    </w:p>
    <w:p w14:paraId="279647A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3CFB9A97">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成员一：</w:t>
      </w:r>
      <w:r>
        <w:rPr>
          <w:rFonts w:hint="eastAsia" w:ascii="宋体" w:hAnsi="宋体" w:eastAsia="宋体" w:cs="宋体"/>
          <w:sz w:val="24"/>
          <w:szCs w:val="24"/>
          <w:u w:val="single"/>
        </w:rPr>
        <w:t>（全称并加盖成员一的单位公章）</w:t>
      </w:r>
    </w:p>
    <w:p w14:paraId="1964563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4339CA6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7BFD712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成员**：</w:t>
      </w:r>
      <w:r>
        <w:rPr>
          <w:rFonts w:hint="eastAsia" w:ascii="宋体" w:hAnsi="宋体" w:eastAsia="宋体" w:cs="宋体"/>
          <w:sz w:val="24"/>
          <w:szCs w:val="24"/>
          <w:u w:val="single"/>
        </w:rPr>
        <w:t>（全称并加盖成员**的单位公章）</w:t>
      </w:r>
    </w:p>
    <w:p w14:paraId="47717B8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2F0EA013">
      <w:pPr>
        <w:pStyle w:val="6"/>
        <w:keepNext w:val="0"/>
        <w:keepLines w:val="0"/>
        <w:pageBreakBefore w:val="0"/>
        <w:widowControl/>
        <w:kinsoku/>
        <w:wordWrap/>
        <w:overflowPunct/>
        <w:topLinePunct w:val="0"/>
        <w:autoSpaceDE/>
        <w:autoSpaceDN/>
        <w:bidi w:val="0"/>
        <w:adjustRightInd/>
        <w:snapToGrid/>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签署日期：</w:t>
      </w:r>
      <w:r>
        <w:rPr>
          <w:rFonts w:hint="eastAsia" w:ascii="宋体" w:hAnsi="宋体" w:eastAsia="宋体" w:cs="宋体"/>
          <w:sz w:val="24"/>
          <w:szCs w:val="24"/>
          <w:u w:val="single"/>
        </w:rPr>
        <w:t>　　年　　月　　日</w:t>
      </w:r>
    </w:p>
    <w:p w14:paraId="1A8BADC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26FBCA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1、招标文件接受联合体投标且投标人为联合体的，投标人应提供本协议；否则无须提供。</w:t>
      </w:r>
    </w:p>
    <w:p w14:paraId="204DEBBE">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340FEFB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3、在以联合体形式落实中小企业预留份额项目中，投标人除了要提供《中小企业声明函》，还需提供本协议。</w:t>
      </w:r>
    </w:p>
    <w:p w14:paraId="63A7F594">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2242193">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二-6分包意向协议（若有）</w:t>
      </w:r>
    </w:p>
    <w:p w14:paraId="34359B82">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甲方（总包方）：</w:t>
      </w:r>
      <w:r>
        <w:rPr>
          <w:rFonts w:hint="eastAsia" w:ascii="宋体" w:hAnsi="宋体" w:eastAsia="宋体" w:cs="宋体"/>
          <w:sz w:val="24"/>
          <w:szCs w:val="24"/>
          <w:u w:val="single"/>
        </w:rPr>
        <w:t>　　　　　　　</w:t>
      </w:r>
      <w:r>
        <w:rPr>
          <w:rFonts w:hint="eastAsia" w:ascii="宋体" w:hAnsi="宋体" w:eastAsia="宋体" w:cs="宋体"/>
          <w:sz w:val="24"/>
          <w:szCs w:val="24"/>
        </w:rPr>
        <w:t>（即本项目的投标人）</w:t>
      </w:r>
    </w:p>
    <w:p w14:paraId="39A99F1A">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乙方（分包方）：</w:t>
      </w:r>
      <w:r>
        <w:rPr>
          <w:rFonts w:hint="eastAsia" w:ascii="宋体" w:hAnsi="宋体" w:eastAsia="宋体" w:cs="宋体"/>
          <w:sz w:val="24"/>
          <w:szCs w:val="24"/>
          <w:u w:val="single"/>
        </w:rPr>
        <w:t>　　　　　　　</w:t>
      </w:r>
    </w:p>
    <w:p w14:paraId="16C1C3E6">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兹有甲方参加</w:t>
      </w:r>
      <w:r>
        <w:rPr>
          <w:rFonts w:hint="eastAsia" w:ascii="宋体" w:hAnsi="宋体" w:eastAsia="宋体" w:cs="宋体"/>
          <w:sz w:val="24"/>
          <w:szCs w:val="24"/>
          <w:u w:val="single"/>
        </w:rPr>
        <w:t>（填写“项目名称”）</w:t>
      </w:r>
      <w:r>
        <w:rPr>
          <w:rFonts w:hint="eastAsia" w:ascii="宋体" w:hAnsi="宋体" w:eastAsia="宋体" w:cs="宋体"/>
          <w:sz w:val="24"/>
          <w:szCs w:val="24"/>
        </w:rPr>
        <w:t xml:space="preserve"> 项目（项目编号：</w:t>
      </w:r>
      <w:r>
        <w:rPr>
          <w:rFonts w:hint="eastAsia" w:ascii="宋体" w:hAnsi="宋体" w:eastAsia="宋体" w:cs="宋体"/>
          <w:sz w:val="24"/>
          <w:szCs w:val="24"/>
          <w:u w:val="single"/>
        </w:rPr>
        <w:t>　　　　　　　</w:t>
      </w:r>
      <w:r>
        <w:rPr>
          <w:rFonts w:hint="eastAsia" w:ascii="宋体" w:hAnsi="宋体" w:eastAsia="宋体" w:cs="宋体"/>
          <w:sz w:val="24"/>
          <w:szCs w:val="24"/>
        </w:rPr>
        <w:t>）的政府采购活动。甲方期望将采购项目的部分采购标的分包给乙方完成，而乙方保证能够向甲方提供本协议项下的采购标的，甲、乙双方就合同分包的有关事宜达成下列协议：</w:t>
      </w:r>
    </w:p>
    <w:p w14:paraId="3EA77EB0">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一、分包标的</w:t>
      </w:r>
    </w:p>
    <w:p w14:paraId="461B894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u w:val="single"/>
        </w:rPr>
        <w:t>（根据双方的意向填写，可以是表格或文字描述）。</w:t>
      </w:r>
    </w:p>
    <w:p w14:paraId="477705AD">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二、分包合同金额占比</w:t>
      </w:r>
    </w:p>
    <w:p w14:paraId="12A0BFD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分包合同价占投标总价的比例：</w:t>
      </w:r>
      <w:r>
        <w:rPr>
          <w:rFonts w:hint="eastAsia" w:ascii="宋体" w:hAnsi="宋体" w:eastAsia="宋体" w:cs="宋体"/>
          <w:sz w:val="24"/>
          <w:szCs w:val="24"/>
          <w:u w:val="single"/>
        </w:rPr>
        <w:t>　　　　　</w:t>
      </w:r>
      <w:r>
        <w:rPr>
          <w:rFonts w:hint="eastAsia" w:ascii="宋体" w:hAnsi="宋体" w:eastAsia="宋体" w:cs="宋体"/>
          <w:sz w:val="24"/>
          <w:szCs w:val="24"/>
        </w:rPr>
        <w:t>%</w:t>
      </w:r>
    </w:p>
    <w:p w14:paraId="5AA7FA4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三、其他条款</w:t>
      </w:r>
    </w:p>
    <w:p w14:paraId="6A5F7378">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5323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D32F8E">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甲方：</w:t>
            </w:r>
          </w:p>
        </w:tc>
        <w:tc>
          <w:tcPr>
            <w:tcW w:w="4153" w:type="dxa"/>
          </w:tcPr>
          <w:p w14:paraId="730B293C">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乙方：</w:t>
            </w:r>
          </w:p>
        </w:tc>
      </w:tr>
      <w:tr w14:paraId="5EC29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44CB19">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住所：</w:t>
            </w:r>
          </w:p>
        </w:tc>
        <w:tc>
          <w:tcPr>
            <w:tcW w:w="4153" w:type="dxa"/>
          </w:tcPr>
          <w:p w14:paraId="503EA6C2">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住所：</w:t>
            </w:r>
          </w:p>
        </w:tc>
      </w:tr>
      <w:tr w14:paraId="34128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233F43">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c>
          <w:tcPr>
            <w:tcW w:w="4153" w:type="dxa"/>
          </w:tcPr>
          <w:p w14:paraId="48A92B08">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r>
      <w:tr w14:paraId="43DCAB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223B214">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联系方法：</w:t>
            </w:r>
          </w:p>
        </w:tc>
        <w:tc>
          <w:tcPr>
            <w:tcW w:w="4153" w:type="dxa"/>
          </w:tcPr>
          <w:p w14:paraId="793A7600">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联系方法：</w:t>
            </w:r>
          </w:p>
        </w:tc>
      </w:tr>
      <w:tr w14:paraId="655D6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C7C967">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53" w:type="dxa"/>
          </w:tcPr>
          <w:p w14:paraId="659654B4">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开户银行：</w:t>
            </w:r>
          </w:p>
        </w:tc>
      </w:tr>
      <w:tr w14:paraId="1CB6BD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9AEB8C">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53" w:type="dxa"/>
          </w:tcPr>
          <w:p w14:paraId="3B7C5CE7">
            <w:pPr>
              <w:pStyle w:val="6"/>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rPr>
              <w:t>账号：</w:t>
            </w:r>
          </w:p>
        </w:tc>
      </w:tr>
      <w:tr w14:paraId="6E803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98B7555">
            <w:pPr>
              <w:pStyle w:val="6"/>
              <w:keepNext w:val="0"/>
              <w:keepLines w:val="0"/>
              <w:pageBreakBefore w:val="0"/>
              <w:widowControl/>
              <w:kinsoku/>
              <w:wordWrap/>
              <w:overflowPunct/>
              <w:topLinePunct w:val="0"/>
              <w:autoSpaceDE/>
              <w:autoSpaceDN/>
              <w:bidi w:val="0"/>
              <w:adjustRightInd/>
              <w:snapToGrid/>
              <w:ind w:firstLine="960"/>
              <w:jc w:val="right"/>
              <w:textAlignment w:val="auto"/>
              <w:rPr>
                <w:rFonts w:hint="eastAsia" w:ascii="宋体" w:hAnsi="宋体" w:eastAsia="宋体" w:cs="宋体"/>
                <w:sz w:val="24"/>
                <w:szCs w:val="24"/>
              </w:rPr>
            </w:pPr>
            <w:r>
              <w:rPr>
                <w:rFonts w:hint="eastAsia" w:ascii="宋体" w:hAnsi="宋体" w:eastAsia="宋体" w:cs="宋体"/>
                <w:sz w:val="24"/>
                <w:szCs w:val="24"/>
              </w:rPr>
              <w:t>签订地点：</w:t>
            </w:r>
            <w:r>
              <w:rPr>
                <w:rFonts w:hint="eastAsia" w:ascii="宋体" w:hAnsi="宋体" w:eastAsia="宋体" w:cs="宋体"/>
                <w:sz w:val="24"/>
                <w:szCs w:val="24"/>
                <w:u w:val="single"/>
              </w:rPr>
              <w:t>　　　　　　　　　　</w:t>
            </w:r>
          </w:p>
          <w:p w14:paraId="208C2895">
            <w:pPr>
              <w:pStyle w:val="6"/>
              <w:keepNext w:val="0"/>
              <w:keepLines w:val="0"/>
              <w:pageBreakBefore w:val="0"/>
              <w:widowControl/>
              <w:kinsoku/>
              <w:wordWrap/>
              <w:overflowPunct/>
              <w:topLinePunct w:val="0"/>
              <w:autoSpaceDE/>
              <w:autoSpaceDN/>
              <w:bidi w:val="0"/>
              <w:adjustRightInd/>
              <w:snapToGrid/>
              <w:ind w:firstLine="960"/>
              <w:jc w:val="right"/>
              <w:textAlignment w:val="auto"/>
              <w:rPr>
                <w:rFonts w:hint="eastAsia" w:ascii="宋体" w:hAnsi="宋体" w:eastAsia="宋体" w:cs="宋体"/>
                <w:sz w:val="24"/>
                <w:szCs w:val="24"/>
              </w:rPr>
            </w:pPr>
            <w:r>
              <w:rPr>
                <w:rFonts w:hint="eastAsia" w:ascii="宋体" w:hAnsi="宋体" w:eastAsia="宋体" w:cs="宋体"/>
                <w:sz w:val="24"/>
                <w:szCs w:val="24"/>
              </w:rPr>
              <w:t>签约日期：</w:t>
            </w:r>
            <w:r>
              <w:rPr>
                <w:rFonts w:hint="eastAsia" w:ascii="宋体" w:hAnsi="宋体" w:eastAsia="宋体" w:cs="宋体"/>
                <w:sz w:val="24"/>
                <w:szCs w:val="24"/>
                <w:u w:val="single"/>
              </w:rPr>
              <w:t>　　年　　月　　日</w:t>
            </w:r>
          </w:p>
        </w:tc>
      </w:tr>
    </w:tbl>
    <w:p w14:paraId="48FEA133">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9EFDB95">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1.招标文件接受合同分包且投标人拟将合同分包的，应提供本协议；否则无须提供。</w:t>
      </w:r>
    </w:p>
    <w:p w14:paraId="2B39712F">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7F1A3EBB">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3.在以合同分包形式落实中小企业预留份额项目中，投标人除了要提供《中小企业声明函》，还需提供本协议。</w:t>
      </w:r>
    </w:p>
    <w:p w14:paraId="3817A56B">
      <w:pPr>
        <w:pStyle w:val="6"/>
        <w:keepNext w:val="0"/>
        <w:keepLines w:val="0"/>
        <w:pageBreakBefore w:val="0"/>
        <w:widowControl/>
        <w:kinsoku/>
        <w:wordWrap/>
        <w:overflowPunct/>
        <w:topLinePunct w:val="0"/>
        <w:autoSpaceDE/>
        <w:autoSpaceDN/>
        <w:bidi w:val="0"/>
        <w:adjustRightInd/>
        <w:snapToGrid/>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F5DE367">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二-7其他资格证明文件（若有）</w:t>
      </w:r>
    </w:p>
    <w:p w14:paraId="13305E04">
      <w:pPr>
        <w:pStyle w:val="6"/>
        <w:keepNext w:val="0"/>
        <w:keepLines w:val="0"/>
        <w:pageBreakBefore w:val="0"/>
        <w:widowControl/>
        <w:kinsoku/>
        <w:wordWrap/>
        <w:overflowPunct/>
        <w:topLinePunct w:val="0"/>
        <w:autoSpaceDE/>
        <w:autoSpaceDN/>
        <w:bidi w:val="0"/>
        <w:adjustRightInd/>
        <w:snapToGrid/>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二-7-①招标文件规定的其他资格证明文件（若有）</w:t>
      </w:r>
    </w:p>
    <w:p w14:paraId="01B1497A">
      <w:pPr>
        <w:pStyle w:val="6"/>
        <w:keepNext w:val="0"/>
        <w:keepLines w:val="0"/>
        <w:pageBreakBefore w:val="0"/>
        <w:widowControl/>
        <w:kinsoku/>
        <w:wordWrap/>
        <w:overflowPunct/>
        <w:topLinePunct w:val="0"/>
        <w:autoSpaceDE/>
        <w:autoSpaceDN/>
        <w:bidi w:val="0"/>
        <w:adjustRightInd/>
        <w:snapToGrid/>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34CA3659">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除招标文件另有规定外，招标文件要求提交的除前述资格证明文件外的其他资格证明文件（若有）加盖投标人的单位公章后应在此项下提交。</w:t>
      </w:r>
    </w:p>
    <w:p w14:paraId="0E0C1A06">
      <w:pPr>
        <w:pStyle w:val="6"/>
        <w:keepNext w:val="0"/>
        <w:keepLines w:val="0"/>
        <w:pageBreakBefore w:val="0"/>
        <w:widowControl/>
        <w:kinsoku/>
        <w:wordWrap/>
        <w:overflowPunct/>
        <w:topLinePunct w:val="0"/>
        <w:autoSpaceDE/>
        <w:autoSpaceDN/>
        <w:bidi w:val="0"/>
        <w:adjustRightInd/>
        <w:snapToGrid/>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9912DA1">
      <w:pPr>
        <w:pStyle w:val="6"/>
        <w:keepNext w:val="0"/>
        <w:keepLines w:val="0"/>
        <w:pageBreakBefore w:val="0"/>
        <w:widowControl/>
        <w:kinsoku/>
        <w:wordWrap/>
        <w:overflowPunct/>
        <w:topLinePunct w:val="0"/>
        <w:autoSpaceDE/>
        <w:autoSpaceDN/>
        <w:bidi w:val="0"/>
        <w:adjustRightInd/>
        <w:snapToGrid/>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三、投标保证金</w:t>
      </w:r>
    </w:p>
    <w:p w14:paraId="54BD1606">
      <w:pPr>
        <w:pStyle w:val="6"/>
        <w:keepNext w:val="0"/>
        <w:keepLines w:val="0"/>
        <w:pageBreakBefore w:val="0"/>
        <w:widowControl/>
        <w:kinsoku/>
        <w:wordWrap/>
        <w:overflowPunct/>
        <w:topLinePunct w:val="0"/>
        <w:autoSpaceDE/>
        <w:autoSpaceDN/>
        <w:bidi w:val="0"/>
        <w:adjustRightInd/>
        <w:snapToGrid/>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3757674C">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1、在此项下提交的“投标保证金”材料可使用转账凭证复印件或从福建省政府采购网上公开信息系统中下载的有关原始页面的打印件。</w:t>
      </w:r>
    </w:p>
    <w:p w14:paraId="2E13FBB4">
      <w:pPr>
        <w:pStyle w:val="6"/>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2、投标保证金是否已提交的认定按照招标文件第三章规定执行。</w:t>
      </w:r>
    </w:p>
    <w:p w14:paraId="115E58C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9128E4B">
      <w:pPr>
        <w:pStyle w:val="6"/>
        <w:jc w:val="center"/>
        <w:outlineLvl w:val="2"/>
        <w:rPr>
          <w:rFonts w:hint="eastAsia" w:ascii="宋体" w:hAnsi="宋体" w:eastAsia="宋体" w:cs="宋体"/>
        </w:rPr>
      </w:pPr>
      <w:r>
        <w:rPr>
          <w:rFonts w:hint="eastAsia" w:ascii="宋体" w:hAnsi="宋体" w:eastAsia="宋体" w:cs="宋体"/>
          <w:b/>
          <w:sz w:val="28"/>
        </w:rPr>
        <w:t>封面格式(报价部分)</w:t>
      </w:r>
    </w:p>
    <w:p w14:paraId="6B112DA1">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0514CEE9">
      <w:pPr>
        <w:pStyle w:val="6"/>
        <w:jc w:val="center"/>
        <w:outlineLvl w:val="0"/>
        <w:rPr>
          <w:rFonts w:hint="eastAsia" w:ascii="宋体" w:hAnsi="宋体" w:eastAsia="宋体" w:cs="宋体"/>
        </w:rPr>
      </w:pPr>
      <w:r>
        <w:rPr>
          <w:rFonts w:hint="eastAsia" w:ascii="宋体" w:hAnsi="宋体" w:eastAsia="宋体" w:cs="宋体"/>
          <w:b/>
          <w:sz w:val="48"/>
        </w:rPr>
        <w:t>（报价部分）</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0523F1BA">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15C0C033">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72DE0A91">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111B07A2">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489FD563">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r>
        <w:rPr>
          <w:rFonts w:hint="eastAsia" w:ascii="宋体" w:hAnsi="宋体" w:eastAsia="宋体" w:cs="宋体"/>
        </w:rPr>
        <w:br w:type="textWrapping"/>
      </w:r>
      <w:r>
        <w:rPr>
          <w:rFonts w:hint="eastAsia" w:ascii="宋体" w:hAnsi="宋体" w:eastAsia="宋体" w:cs="宋体"/>
        </w:rPr>
        <w:br w:type="textWrapping"/>
      </w:r>
    </w:p>
    <w:p w14:paraId="4D89DC15">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0F77B3E8">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04469E3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30973D8">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索引</w:t>
      </w:r>
    </w:p>
    <w:p w14:paraId="02037974">
      <w:pPr>
        <w:pStyle w:val="6"/>
        <w:ind w:firstLine="480"/>
        <w:jc w:val="left"/>
        <w:rPr>
          <w:rFonts w:hint="eastAsia" w:ascii="宋体" w:hAnsi="宋体" w:eastAsia="宋体" w:cs="宋体"/>
          <w:sz w:val="24"/>
          <w:szCs w:val="24"/>
        </w:rPr>
      </w:pPr>
      <w:r>
        <w:rPr>
          <w:rFonts w:hint="eastAsia" w:ascii="宋体" w:hAnsi="宋体" w:eastAsia="宋体" w:cs="宋体"/>
          <w:sz w:val="24"/>
          <w:szCs w:val="24"/>
        </w:rPr>
        <w:t>一、开标（报价）一览表</w:t>
      </w:r>
    </w:p>
    <w:p w14:paraId="25A4AB0B">
      <w:pPr>
        <w:pStyle w:val="6"/>
        <w:ind w:firstLine="480"/>
        <w:jc w:val="left"/>
        <w:rPr>
          <w:rFonts w:hint="eastAsia" w:ascii="宋体" w:hAnsi="宋体" w:eastAsia="宋体" w:cs="宋体"/>
          <w:sz w:val="24"/>
          <w:szCs w:val="24"/>
        </w:rPr>
      </w:pPr>
      <w:r>
        <w:rPr>
          <w:rFonts w:hint="eastAsia" w:ascii="宋体" w:hAnsi="宋体" w:eastAsia="宋体" w:cs="宋体"/>
          <w:sz w:val="24"/>
          <w:szCs w:val="24"/>
        </w:rPr>
        <w:t>二、投标（响应）报价明细表</w:t>
      </w:r>
    </w:p>
    <w:p w14:paraId="18CEDD76">
      <w:pPr>
        <w:pStyle w:val="6"/>
        <w:ind w:firstLine="480"/>
        <w:jc w:val="left"/>
        <w:rPr>
          <w:rFonts w:hint="eastAsia" w:ascii="宋体" w:hAnsi="宋体" w:eastAsia="宋体" w:cs="宋体"/>
          <w:sz w:val="24"/>
          <w:szCs w:val="24"/>
        </w:rPr>
      </w:pPr>
      <w:r>
        <w:rPr>
          <w:rFonts w:hint="eastAsia" w:ascii="宋体" w:hAnsi="宋体" w:eastAsia="宋体" w:cs="宋体"/>
          <w:sz w:val="24"/>
          <w:szCs w:val="24"/>
        </w:rPr>
        <w:t>三、招标文件规定的价格扣除证明材料（若有）</w:t>
      </w:r>
    </w:p>
    <w:p w14:paraId="754F4F5E">
      <w:pPr>
        <w:pStyle w:val="6"/>
        <w:ind w:firstLine="480"/>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BB0761C">
      <w:pPr>
        <w:pStyle w:val="6"/>
        <w:jc w:val="center"/>
        <w:outlineLvl w:val="0"/>
        <w:rPr>
          <w:rFonts w:hint="eastAsia" w:ascii="宋体" w:hAnsi="宋体" w:eastAsia="宋体" w:cs="宋体"/>
          <w:sz w:val="24"/>
          <w:szCs w:val="24"/>
        </w:rPr>
      </w:pPr>
      <w:r>
        <w:rPr>
          <w:rFonts w:hint="eastAsia" w:ascii="宋体" w:hAnsi="宋体" w:eastAsia="宋体" w:cs="宋体"/>
          <w:b/>
          <w:sz w:val="24"/>
          <w:szCs w:val="24"/>
        </w:rPr>
        <w:t>开标（报价）一览表</w:t>
      </w:r>
    </w:p>
    <w:p w14:paraId="4626E57E">
      <w:pPr>
        <w:pStyle w:val="6"/>
        <w:jc w:val="left"/>
        <w:rPr>
          <w:rFonts w:hint="eastAsia" w:ascii="宋体" w:hAnsi="宋体" w:eastAsia="宋体" w:cs="宋体"/>
          <w:sz w:val="24"/>
          <w:szCs w:val="24"/>
        </w:rPr>
      </w:pPr>
      <w:r>
        <w:rPr>
          <w:rFonts w:hint="eastAsia" w:ascii="宋体" w:hAnsi="宋体" w:eastAsia="宋体" w:cs="宋体"/>
          <w:sz w:val="24"/>
          <w:szCs w:val="24"/>
        </w:rPr>
        <w:t>公司名称：</w:t>
      </w:r>
    </w:p>
    <w:p w14:paraId="60D71E8E">
      <w:pPr>
        <w:pStyle w:val="6"/>
        <w:jc w:val="left"/>
        <w:rPr>
          <w:rFonts w:hint="eastAsia" w:ascii="宋体" w:hAnsi="宋体" w:eastAsia="宋体" w:cs="宋体"/>
          <w:sz w:val="24"/>
          <w:szCs w:val="24"/>
        </w:rPr>
      </w:pPr>
      <w:r>
        <w:rPr>
          <w:rFonts w:hint="eastAsia" w:ascii="宋体" w:hAnsi="宋体" w:eastAsia="宋体" w:cs="宋体"/>
          <w:sz w:val="24"/>
          <w:szCs w:val="24"/>
        </w:rPr>
        <w:t>包号：1</w:t>
      </w:r>
    </w:p>
    <w:p w14:paraId="1E433EBF">
      <w:pPr>
        <w:pStyle w:val="6"/>
        <w:jc w:val="left"/>
        <w:rPr>
          <w:rFonts w:hint="eastAsia" w:ascii="宋体" w:hAnsi="宋体" w:eastAsia="宋体" w:cs="宋体"/>
          <w:sz w:val="24"/>
          <w:szCs w:val="24"/>
        </w:rPr>
      </w:pPr>
      <w:r>
        <w:rPr>
          <w:rFonts w:hint="eastAsia" w:ascii="宋体" w:hAnsi="宋体" w:eastAsia="宋体" w:cs="宋体"/>
          <w:sz w:val="24"/>
          <w:szCs w:val="24"/>
        </w:rPr>
        <w:t>项目编号：[350001]FJYX[GK]2024001</w:t>
      </w:r>
    </w:p>
    <w:p w14:paraId="561E8AF7">
      <w:pPr>
        <w:pStyle w:val="6"/>
        <w:jc w:val="left"/>
        <w:rPr>
          <w:rFonts w:hint="eastAsia" w:ascii="宋体" w:hAnsi="宋体" w:eastAsia="宋体" w:cs="宋体"/>
          <w:sz w:val="24"/>
          <w:szCs w:val="24"/>
        </w:rPr>
      </w:pPr>
      <w:r>
        <w:rPr>
          <w:rFonts w:hint="eastAsia" w:ascii="宋体" w:hAnsi="宋体" w:eastAsia="宋体" w:cs="宋体"/>
          <w:sz w:val="24"/>
          <w:szCs w:val="24"/>
        </w:rPr>
        <w:t>项目名称：福建省高级人民法院卷宗档案数字化加工（四期）服务项目</w:t>
      </w:r>
    </w:p>
    <w:p w14:paraId="3948ACD9">
      <w:pPr>
        <w:pStyle w:val="6"/>
        <w:jc w:val="center"/>
        <w:rPr>
          <w:rFonts w:hint="eastAsia" w:ascii="宋体" w:hAnsi="宋体" w:eastAsia="宋体" w:cs="宋体"/>
          <w:sz w:val="24"/>
          <w:szCs w:val="24"/>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93DB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61A9E0">
            <w:pPr>
              <w:pStyle w:val="6"/>
              <w:jc w:val="left"/>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661" w:type="dxa"/>
          </w:tcPr>
          <w:p w14:paraId="7C9F0915">
            <w:pPr>
              <w:pStyle w:val="6"/>
              <w:jc w:val="left"/>
              <w:rPr>
                <w:rFonts w:hint="eastAsia" w:ascii="宋体" w:hAnsi="宋体" w:eastAsia="宋体" w:cs="宋体"/>
                <w:sz w:val="24"/>
                <w:szCs w:val="24"/>
              </w:rPr>
            </w:pPr>
            <w:r>
              <w:rPr>
                <w:rFonts w:hint="eastAsia" w:ascii="宋体" w:hAnsi="宋体" w:eastAsia="宋体" w:cs="宋体"/>
                <w:sz w:val="24"/>
                <w:szCs w:val="24"/>
              </w:rPr>
              <w:t xml:space="preserve"> 报价内容</w:t>
            </w:r>
          </w:p>
        </w:tc>
        <w:tc>
          <w:tcPr>
            <w:tcW w:w="1661" w:type="dxa"/>
          </w:tcPr>
          <w:p w14:paraId="5814A8FB">
            <w:pPr>
              <w:pStyle w:val="6"/>
              <w:jc w:val="left"/>
              <w:rPr>
                <w:rFonts w:hint="eastAsia" w:ascii="宋体" w:hAnsi="宋体" w:eastAsia="宋体" w:cs="宋体"/>
                <w:sz w:val="24"/>
                <w:szCs w:val="24"/>
              </w:rPr>
            </w:pPr>
            <w:r>
              <w:rPr>
                <w:rFonts w:hint="eastAsia" w:ascii="宋体" w:hAnsi="宋体" w:eastAsia="宋体" w:cs="宋体"/>
                <w:sz w:val="24"/>
                <w:szCs w:val="24"/>
              </w:rPr>
              <w:t xml:space="preserve"> 最高限价</w:t>
            </w:r>
          </w:p>
        </w:tc>
        <w:tc>
          <w:tcPr>
            <w:tcW w:w="1661" w:type="dxa"/>
          </w:tcPr>
          <w:p w14:paraId="0C166187">
            <w:pPr>
              <w:pStyle w:val="6"/>
              <w:jc w:val="left"/>
              <w:rPr>
                <w:rFonts w:hint="eastAsia" w:ascii="宋体" w:hAnsi="宋体" w:eastAsia="宋体" w:cs="宋体"/>
                <w:sz w:val="24"/>
                <w:szCs w:val="24"/>
              </w:rPr>
            </w:pPr>
            <w:r>
              <w:rPr>
                <w:rFonts w:hint="eastAsia" w:ascii="宋体" w:hAnsi="宋体" w:eastAsia="宋体" w:cs="宋体"/>
                <w:sz w:val="24"/>
                <w:szCs w:val="24"/>
              </w:rPr>
              <w:t xml:space="preserve"> 响应报价</w:t>
            </w:r>
          </w:p>
        </w:tc>
        <w:tc>
          <w:tcPr>
            <w:tcW w:w="1661" w:type="dxa"/>
          </w:tcPr>
          <w:p w14:paraId="3A1CD869">
            <w:pPr>
              <w:pStyle w:val="6"/>
              <w:jc w:val="left"/>
              <w:rPr>
                <w:rFonts w:hint="eastAsia" w:ascii="宋体" w:hAnsi="宋体" w:eastAsia="宋体" w:cs="宋体"/>
                <w:sz w:val="24"/>
                <w:szCs w:val="24"/>
              </w:rPr>
            </w:pPr>
            <w:r>
              <w:rPr>
                <w:rFonts w:hint="eastAsia" w:ascii="宋体" w:hAnsi="宋体" w:eastAsia="宋体" w:cs="宋体"/>
                <w:sz w:val="24"/>
                <w:szCs w:val="24"/>
              </w:rPr>
              <w:t xml:space="preserve"> 价款形式</w:t>
            </w:r>
          </w:p>
        </w:tc>
      </w:tr>
      <w:tr w14:paraId="24947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923EDAF">
            <w:pPr>
              <w:pStyle w:val="6"/>
              <w:jc w:val="left"/>
              <w:rPr>
                <w:rFonts w:hint="eastAsia" w:ascii="宋体" w:hAnsi="宋体" w:eastAsia="宋体" w:cs="宋体"/>
                <w:sz w:val="24"/>
                <w:szCs w:val="24"/>
              </w:rPr>
            </w:pPr>
            <w:r>
              <w:rPr>
                <w:rFonts w:hint="eastAsia" w:ascii="宋体" w:hAnsi="宋体" w:eastAsia="宋体" w:cs="宋体"/>
                <w:sz w:val="24"/>
                <w:szCs w:val="24"/>
              </w:rPr>
              <w:t xml:space="preserve"> 1</w:t>
            </w:r>
          </w:p>
        </w:tc>
        <w:tc>
          <w:tcPr>
            <w:tcW w:w="1661" w:type="dxa"/>
          </w:tcPr>
          <w:p w14:paraId="7B87A79C">
            <w:pPr>
              <w:pStyle w:val="6"/>
              <w:jc w:val="left"/>
              <w:rPr>
                <w:rFonts w:hint="eastAsia" w:ascii="宋体" w:hAnsi="宋体" w:eastAsia="宋体" w:cs="宋体"/>
                <w:sz w:val="24"/>
                <w:szCs w:val="24"/>
              </w:rPr>
            </w:pPr>
            <w:r>
              <w:rPr>
                <w:rFonts w:hint="eastAsia" w:ascii="宋体" w:hAnsi="宋体" w:eastAsia="宋体" w:cs="宋体"/>
                <w:sz w:val="24"/>
                <w:szCs w:val="24"/>
              </w:rPr>
              <w:t xml:space="preserve"> 福建省高级人民法院卷宗档案数字化加工（四期）服务项目</w:t>
            </w:r>
          </w:p>
        </w:tc>
        <w:tc>
          <w:tcPr>
            <w:tcW w:w="1661" w:type="dxa"/>
          </w:tcPr>
          <w:p w14:paraId="1308B3CE">
            <w:pPr>
              <w:pStyle w:val="6"/>
              <w:jc w:val="left"/>
              <w:rPr>
                <w:rFonts w:hint="eastAsia" w:ascii="宋体" w:hAnsi="宋体" w:eastAsia="宋体" w:cs="宋体"/>
                <w:sz w:val="24"/>
                <w:szCs w:val="24"/>
              </w:rPr>
            </w:pPr>
            <w:r>
              <w:rPr>
                <w:rFonts w:hint="eastAsia" w:ascii="宋体" w:hAnsi="宋体" w:eastAsia="宋体" w:cs="宋体"/>
                <w:sz w:val="24"/>
                <w:szCs w:val="24"/>
              </w:rPr>
              <w:t xml:space="preserve"> 6891610.0000  元</w:t>
            </w:r>
          </w:p>
        </w:tc>
        <w:tc>
          <w:tcPr>
            <w:tcW w:w="1661" w:type="dxa"/>
          </w:tcPr>
          <w:p w14:paraId="5C2712A2">
            <w:pPr>
              <w:pStyle w:val="6"/>
              <w:jc w:val="left"/>
              <w:rPr>
                <w:rFonts w:hint="eastAsia" w:ascii="宋体" w:hAnsi="宋体" w:eastAsia="宋体" w:cs="宋体"/>
                <w:sz w:val="24"/>
                <w:szCs w:val="24"/>
              </w:rPr>
            </w:pPr>
            <w:r>
              <w:rPr>
                <w:rFonts w:hint="eastAsia" w:ascii="宋体" w:hAnsi="宋体" w:eastAsia="宋体" w:cs="宋体"/>
                <w:sz w:val="24"/>
                <w:szCs w:val="24"/>
              </w:rPr>
              <w:t xml:space="preserve"> 「汇总引用」  元</w:t>
            </w:r>
          </w:p>
        </w:tc>
        <w:tc>
          <w:tcPr>
            <w:tcW w:w="1661" w:type="dxa"/>
          </w:tcPr>
          <w:p w14:paraId="5A12743F">
            <w:pPr>
              <w:pStyle w:val="6"/>
              <w:jc w:val="left"/>
              <w:rPr>
                <w:rFonts w:hint="eastAsia" w:ascii="宋体" w:hAnsi="宋体" w:eastAsia="宋体" w:cs="宋体"/>
                <w:sz w:val="24"/>
                <w:szCs w:val="24"/>
              </w:rPr>
            </w:pPr>
            <w:r>
              <w:rPr>
                <w:rFonts w:hint="eastAsia" w:ascii="宋体" w:hAnsi="宋体" w:eastAsia="宋体" w:cs="宋体"/>
                <w:sz w:val="24"/>
                <w:szCs w:val="24"/>
              </w:rPr>
              <w:t xml:space="preserve"> 总价</w:t>
            </w:r>
          </w:p>
        </w:tc>
      </w:tr>
    </w:tbl>
    <w:p w14:paraId="54D49850">
      <w:pPr>
        <w:pStyle w:val="6"/>
        <w:jc w:val="left"/>
        <w:rPr>
          <w:rFonts w:hint="eastAsia" w:ascii="宋体" w:hAnsi="宋体" w:eastAsia="宋体" w:cs="宋体"/>
          <w:sz w:val="24"/>
          <w:szCs w:val="24"/>
        </w:rPr>
      </w:pPr>
      <w:r>
        <w:rPr>
          <w:rFonts w:hint="eastAsia" w:ascii="宋体" w:hAnsi="宋体" w:eastAsia="宋体" w:cs="宋体"/>
          <w:sz w:val="24"/>
          <w:szCs w:val="24"/>
        </w:rPr>
        <w:t>备注：无</w:t>
      </w:r>
    </w:p>
    <w:p w14:paraId="448BF460">
      <w:pPr>
        <w:pStyle w:val="6"/>
        <w:jc w:val="left"/>
        <w:rPr>
          <w:rFonts w:hint="eastAsia" w:ascii="宋体" w:hAnsi="宋体" w:eastAsia="宋体" w:cs="宋体"/>
          <w:sz w:val="24"/>
          <w:szCs w:val="24"/>
        </w:rPr>
      </w:pPr>
      <w:r>
        <w:rPr>
          <w:rFonts w:hint="eastAsia" w:ascii="宋体" w:hAnsi="宋体" w:eastAsia="宋体" w:cs="宋体"/>
          <w:sz w:val="24"/>
          <w:szCs w:val="24"/>
        </w:rPr>
        <w:t>时间：     年     月     日</w:t>
      </w:r>
    </w:p>
    <w:p w14:paraId="238427E6">
      <w:pPr>
        <w:pStyle w:val="6"/>
        <w:jc w:val="left"/>
        <w:rPr>
          <w:rFonts w:hint="eastAsia" w:ascii="宋体" w:hAnsi="宋体" w:eastAsia="宋体" w:cs="宋体"/>
          <w:sz w:val="24"/>
          <w:szCs w:val="24"/>
        </w:rPr>
      </w:pPr>
      <w:r>
        <w:rPr>
          <w:rFonts w:hint="eastAsia" w:ascii="宋体" w:hAnsi="宋体" w:eastAsia="宋体" w:cs="宋体"/>
          <w:sz w:val="24"/>
          <w:szCs w:val="24"/>
        </w:rPr>
        <w:t xml:space="preserve">签章：                     </w:t>
      </w:r>
    </w:p>
    <w:p w14:paraId="4257039F">
      <w:pPr>
        <w:rPr>
          <w:rFonts w:hint="eastAsia" w:ascii="宋体" w:hAnsi="宋体" w:eastAsia="宋体" w:cs="宋体"/>
          <w:b/>
          <w:sz w:val="24"/>
          <w:szCs w:val="24"/>
        </w:rPr>
      </w:pPr>
      <w:r>
        <w:rPr>
          <w:rFonts w:hint="eastAsia" w:ascii="宋体" w:hAnsi="宋体" w:eastAsia="宋体" w:cs="宋体"/>
          <w:b/>
          <w:sz w:val="24"/>
          <w:szCs w:val="24"/>
        </w:rPr>
        <w:br w:type="page"/>
      </w:r>
    </w:p>
    <w:p w14:paraId="70B315A8">
      <w:pPr>
        <w:pStyle w:val="6"/>
        <w:jc w:val="center"/>
        <w:outlineLvl w:val="0"/>
        <w:rPr>
          <w:rFonts w:hint="eastAsia" w:ascii="宋体" w:hAnsi="宋体" w:eastAsia="宋体" w:cs="宋体"/>
          <w:sz w:val="24"/>
          <w:szCs w:val="24"/>
        </w:rPr>
      </w:pPr>
      <w:r>
        <w:rPr>
          <w:rFonts w:hint="eastAsia" w:ascii="宋体" w:hAnsi="宋体" w:eastAsia="宋体" w:cs="宋体"/>
          <w:b/>
          <w:sz w:val="24"/>
          <w:szCs w:val="24"/>
        </w:rPr>
        <w:t>投标（响应）报价明细表</w:t>
      </w:r>
    </w:p>
    <w:p w14:paraId="6017C021">
      <w:pPr>
        <w:pStyle w:val="6"/>
        <w:jc w:val="left"/>
        <w:rPr>
          <w:rFonts w:hint="eastAsia" w:ascii="宋体" w:hAnsi="宋体" w:eastAsia="宋体" w:cs="宋体"/>
          <w:sz w:val="24"/>
          <w:szCs w:val="24"/>
        </w:rPr>
      </w:pPr>
      <w:r>
        <w:rPr>
          <w:rFonts w:hint="eastAsia" w:ascii="宋体" w:hAnsi="宋体" w:eastAsia="宋体" w:cs="宋体"/>
          <w:sz w:val="24"/>
          <w:szCs w:val="24"/>
        </w:rPr>
        <w:t>公司名称：</w:t>
      </w:r>
    </w:p>
    <w:p w14:paraId="451EE542">
      <w:pPr>
        <w:pStyle w:val="6"/>
        <w:jc w:val="left"/>
        <w:rPr>
          <w:rFonts w:hint="eastAsia" w:ascii="宋体" w:hAnsi="宋体" w:eastAsia="宋体" w:cs="宋体"/>
          <w:sz w:val="24"/>
          <w:szCs w:val="24"/>
        </w:rPr>
      </w:pPr>
      <w:r>
        <w:rPr>
          <w:rFonts w:hint="eastAsia" w:ascii="宋体" w:hAnsi="宋体" w:eastAsia="宋体" w:cs="宋体"/>
          <w:sz w:val="24"/>
          <w:szCs w:val="24"/>
        </w:rPr>
        <w:t>包号：1</w:t>
      </w:r>
    </w:p>
    <w:p w14:paraId="127115C3">
      <w:pPr>
        <w:pStyle w:val="6"/>
        <w:jc w:val="left"/>
        <w:rPr>
          <w:rFonts w:hint="eastAsia" w:ascii="宋体" w:hAnsi="宋体" w:eastAsia="宋体" w:cs="宋体"/>
          <w:sz w:val="24"/>
          <w:szCs w:val="24"/>
        </w:rPr>
      </w:pPr>
      <w:r>
        <w:rPr>
          <w:rFonts w:hint="eastAsia" w:ascii="宋体" w:hAnsi="宋体" w:eastAsia="宋体" w:cs="宋体"/>
          <w:sz w:val="24"/>
          <w:szCs w:val="24"/>
        </w:rPr>
        <w:t>项目编号：[350001]FJYX[GK]2024001</w:t>
      </w:r>
    </w:p>
    <w:p w14:paraId="032AC628">
      <w:pPr>
        <w:pStyle w:val="6"/>
        <w:jc w:val="left"/>
        <w:rPr>
          <w:rFonts w:hint="eastAsia" w:ascii="宋体" w:hAnsi="宋体" w:eastAsia="宋体" w:cs="宋体"/>
          <w:sz w:val="24"/>
          <w:szCs w:val="24"/>
        </w:rPr>
      </w:pPr>
      <w:r>
        <w:rPr>
          <w:rFonts w:hint="eastAsia" w:ascii="宋体" w:hAnsi="宋体" w:eastAsia="宋体" w:cs="宋体"/>
          <w:sz w:val="24"/>
          <w:szCs w:val="24"/>
        </w:rPr>
        <w:t>项目名称：福建省高级人民法院卷宗档案数字化加工（四期）服务项目</w:t>
      </w:r>
    </w:p>
    <w:p w14:paraId="108F15CB">
      <w:pPr>
        <w:pStyle w:val="6"/>
        <w:jc w:val="left"/>
        <w:rPr>
          <w:rFonts w:hint="eastAsia" w:ascii="宋体" w:hAnsi="宋体" w:eastAsia="宋体" w:cs="宋体"/>
          <w:sz w:val="24"/>
          <w:szCs w:val="24"/>
        </w:rPr>
      </w:pPr>
      <w:r>
        <w:rPr>
          <w:rFonts w:hint="eastAsia" w:ascii="宋体" w:hAnsi="宋体" w:eastAsia="宋体" w:cs="宋体"/>
          <w:sz w:val="24"/>
          <w:szCs w:val="24"/>
        </w:rPr>
        <w:t xml:space="preserve"> 数据加工处理服务</w:t>
      </w:r>
    </w:p>
    <w:p w14:paraId="56DF1495">
      <w:pPr>
        <w:pStyle w:val="6"/>
        <w:jc w:val="center"/>
        <w:rPr>
          <w:rFonts w:hint="eastAsia" w:ascii="宋体" w:hAnsi="宋体" w:eastAsia="宋体" w:cs="宋体"/>
          <w:sz w:val="24"/>
          <w:szCs w:val="24"/>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4"/>
        <w:gridCol w:w="674"/>
        <w:gridCol w:w="707"/>
        <w:gridCol w:w="707"/>
        <w:gridCol w:w="707"/>
        <w:gridCol w:w="707"/>
        <w:gridCol w:w="1656"/>
        <w:gridCol w:w="707"/>
        <w:gridCol w:w="936"/>
        <w:gridCol w:w="674"/>
        <w:gridCol w:w="707"/>
      </w:tblGrid>
      <w:tr w14:paraId="79EA4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5" w:type="dxa"/>
          </w:tcPr>
          <w:p w14:paraId="3A5F2DA3">
            <w:pPr>
              <w:pStyle w:val="6"/>
              <w:jc w:val="left"/>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755" w:type="dxa"/>
          </w:tcPr>
          <w:p w14:paraId="6A350BB3">
            <w:pPr>
              <w:pStyle w:val="6"/>
              <w:jc w:val="left"/>
              <w:rPr>
                <w:rFonts w:hint="eastAsia" w:ascii="宋体" w:hAnsi="宋体" w:eastAsia="宋体" w:cs="宋体"/>
                <w:sz w:val="24"/>
                <w:szCs w:val="24"/>
              </w:rPr>
            </w:pPr>
            <w:r>
              <w:rPr>
                <w:rFonts w:hint="eastAsia" w:ascii="宋体" w:hAnsi="宋体" w:eastAsia="宋体" w:cs="宋体"/>
                <w:sz w:val="24"/>
                <w:szCs w:val="24"/>
              </w:rPr>
              <w:t xml:space="preserve"> 服务名称</w:t>
            </w:r>
          </w:p>
        </w:tc>
        <w:tc>
          <w:tcPr>
            <w:tcW w:w="755" w:type="dxa"/>
          </w:tcPr>
          <w:p w14:paraId="369C3FF4">
            <w:pPr>
              <w:pStyle w:val="6"/>
              <w:jc w:val="left"/>
              <w:rPr>
                <w:rFonts w:hint="eastAsia" w:ascii="宋体" w:hAnsi="宋体" w:eastAsia="宋体" w:cs="宋体"/>
                <w:sz w:val="24"/>
                <w:szCs w:val="24"/>
              </w:rPr>
            </w:pPr>
            <w:r>
              <w:rPr>
                <w:rFonts w:hint="eastAsia" w:ascii="宋体" w:hAnsi="宋体" w:eastAsia="宋体" w:cs="宋体"/>
                <w:sz w:val="24"/>
                <w:szCs w:val="24"/>
              </w:rPr>
              <w:t xml:space="preserve"> 服务范围</w:t>
            </w:r>
          </w:p>
        </w:tc>
        <w:tc>
          <w:tcPr>
            <w:tcW w:w="755" w:type="dxa"/>
          </w:tcPr>
          <w:p w14:paraId="5A57DAF2">
            <w:pPr>
              <w:pStyle w:val="6"/>
              <w:jc w:val="left"/>
              <w:rPr>
                <w:rFonts w:hint="eastAsia" w:ascii="宋体" w:hAnsi="宋体" w:eastAsia="宋体" w:cs="宋体"/>
                <w:sz w:val="24"/>
                <w:szCs w:val="24"/>
              </w:rPr>
            </w:pPr>
            <w:r>
              <w:rPr>
                <w:rFonts w:hint="eastAsia" w:ascii="宋体" w:hAnsi="宋体" w:eastAsia="宋体" w:cs="宋体"/>
                <w:sz w:val="24"/>
                <w:szCs w:val="24"/>
              </w:rPr>
              <w:t xml:space="preserve"> 服务要求</w:t>
            </w:r>
          </w:p>
        </w:tc>
        <w:tc>
          <w:tcPr>
            <w:tcW w:w="755" w:type="dxa"/>
          </w:tcPr>
          <w:p w14:paraId="09BA4C65">
            <w:pPr>
              <w:pStyle w:val="6"/>
              <w:jc w:val="left"/>
              <w:rPr>
                <w:rFonts w:hint="eastAsia" w:ascii="宋体" w:hAnsi="宋体" w:eastAsia="宋体" w:cs="宋体"/>
                <w:sz w:val="24"/>
                <w:szCs w:val="24"/>
              </w:rPr>
            </w:pPr>
            <w:r>
              <w:rPr>
                <w:rFonts w:hint="eastAsia" w:ascii="宋体" w:hAnsi="宋体" w:eastAsia="宋体" w:cs="宋体"/>
                <w:sz w:val="24"/>
                <w:szCs w:val="24"/>
              </w:rPr>
              <w:t xml:space="preserve"> 服务时间</w:t>
            </w:r>
          </w:p>
        </w:tc>
        <w:tc>
          <w:tcPr>
            <w:tcW w:w="755" w:type="dxa"/>
          </w:tcPr>
          <w:p w14:paraId="4D4149C5">
            <w:pPr>
              <w:pStyle w:val="6"/>
              <w:jc w:val="left"/>
              <w:rPr>
                <w:rFonts w:hint="eastAsia" w:ascii="宋体" w:hAnsi="宋体" w:eastAsia="宋体" w:cs="宋体"/>
                <w:sz w:val="24"/>
                <w:szCs w:val="24"/>
              </w:rPr>
            </w:pPr>
            <w:r>
              <w:rPr>
                <w:rFonts w:hint="eastAsia" w:ascii="宋体" w:hAnsi="宋体" w:eastAsia="宋体" w:cs="宋体"/>
                <w:sz w:val="24"/>
                <w:szCs w:val="24"/>
              </w:rPr>
              <w:t xml:space="preserve"> 服务标准</w:t>
            </w:r>
          </w:p>
        </w:tc>
        <w:tc>
          <w:tcPr>
            <w:tcW w:w="755" w:type="dxa"/>
          </w:tcPr>
          <w:p w14:paraId="153F387F">
            <w:pPr>
              <w:pStyle w:val="6"/>
              <w:jc w:val="left"/>
              <w:rPr>
                <w:rFonts w:hint="eastAsia" w:ascii="宋体" w:hAnsi="宋体" w:eastAsia="宋体" w:cs="宋体"/>
                <w:sz w:val="24"/>
                <w:szCs w:val="24"/>
              </w:rPr>
            </w:pPr>
            <w:r>
              <w:rPr>
                <w:rFonts w:hint="eastAsia" w:ascii="宋体" w:hAnsi="宋体" w:eastAsia="宋体" w:cs="宋体"/>
                <w:sz w:val="24"/>
                <w:szCs w:val="24"/>
              </w:rPr>
              <w:t xml:space="preserve"> 最高限价</w:t>
            </w:r>
          </w:p>
        </w:tc>
        <w:tc>
          <w:tcPr>
            <w:tcW w:w="755" w:type="dxa"/>
          </w:tcPr>
          <w:p w14:paraId="287D3C15">
            <w:pPr>
              <w:pStyle w:val="6"/>
              <w:jc w:val="left"/>
              <w:rPr>
                <w:rFonts w:hint="eastAsia" w:ascii="宋体" w:hAnsi="宋体" w:eastAsia="宋体" w:cs="宋体"/>
                <w:sz w:val="24"/>
                <w:szCs w:val="24"/>
              </w:rPr>
            </w:pPr>
            <w:r>
              <w:rPr>
                <w:rFonts w:hint="eastAsia" w:ascii="宋体" w:hAnsi="宋体" w:eastAsia="宋体" w:cs="宋体"/>
                <w:sz w:val="24"/>
                <w:szCs w:val="24"/>
              </w:rPr>
              <w:t xml:space="preserve"> 单价</w:t>
            </w:r>
          </w:p>
        </w:tc>
        <w:tc>
          <w:tcPr>
            <w:tcW w:w="755" w:type="dxa"/>
          </w:tcPr>
          <w:p w14:paraId="5CEC39B2">
            <w:pPr>
              <w:pStyle w:val="6"/>
              <w:jc w:val="left"/>
              <w:rPr>
                <w:rFonts w:hint="eastAsia" w:ascii="宋体" w:hAnsi="宋体" w:eastAsia="宋体" w:cs="宋体"/>
                <w:sz w:val="24"/>
                <w:szCs w:val="24"/>
              </w:rPr>
            </w:pPr>
            <w:r>
              <w:rPr>
                <w:rFonts w:hint="eastAsia" w:ascii="宋体" w:hAnsi="宋体" w:eastAsia="宋体" w:cs="宋体"/>
                <w:sz w:val="24"/>
                <w:szCs w:val="24"/>
              </w:rPr>
              <w:t xml:space="preserve"> 数量</w:t>
            </w:r>
          </w:p>
        </w:tc>
        <w:tc>
          <w:tcPr>
            <w:tcW w:w="755" w:type="dxa"/>
          </w:tcPr>
          <w:p w14:paraId="244BE080">
            <w:pPr>
              <w:pStyle w:val="6"/>
              <w:jc w:val="left"/>
              <w:rPr>
                <w:rFonts w:hint="eastAsia" w:ascii="宋体" w:hAnsi="宋体" w:eastAsia="宋体" w:cs="宋体"/>
                <w:sz w:val="24"/>
                <w:szCs w:val="24"/>
              </w:rPr>
            </w:pPr>
            <w:r>
              <w:rPr>
                <w:rFonts w:hint="eastAsia" w:ascii="宋体" w:hAnsi="宋体" w:eastAsia="宋体" w:cs="宋体"/>
                <w:sz w:val="24"/>
                <w:szCs w:val="24"/>
              </w:rPr>
              <w:t xml:space="preserve"> 计量单位</w:t>
            </w:r>
          </w:p>
        </w:tc>
        <w:tc>
          <w:tcPr>
            <w:tcW w:w="755" w:type="dxa"/>
          </w:tcPr>
          <w:p w14:paraId="4F900F13">
            <w:pPr>
              <w:pStyle w:val="6"/>
              <w:jc w:val="left"/>
              <w:rPr>
                <w:rFonts w:hint="eastAsia" w:ascii="宋体" w:hAnsi="宋体" w:eastAsia="宋体" w:cs="宋体"/>
                <w:sz w:val="24"/>
                <w:szCs w:val="24"/>
              </w:rPr>
            </w:pPr>
            <w:r>
              <w:rPr>
                <w:rFonts w:hint="eastAsia" w:ascii="宋体" w:hAnsi="宋体" w:eastAsia="宋体" w:cs="宋体"/>
                <w:sz w:val="24"/>
                <w:szCs w:val="24"/>
              </w:rPr>
              <w:t xml:space="preserve"> 总价</w:t>
            </w:r>
          </w:p>
        </w:tc>
      </w:tr>
      <w:tr w14:paraId="0FFB8D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2C637AE">
            <w:pPr>
              <w:pStyle w:val="6"/>
              <w:jc w:val="left"/>
              <w:rPr>
                <w:rFonts w:hint="eastAsia" w:ascii="宋体" w:hAnsi="宋体" w:eastAsia="宋体" w:cs="宋体"/>
                <w:sz w:val="24"/>
                <w:szCs w:val="24"/>
              </w:rPr>
            </w:pPr>
            <w:r>
              <w:rPr>
                <w:rFonts w:hint="eastAsia" w:ascii="宋体" w:hAnsi="宋体" w:eastAsia="宋体" w:cs="宋体"/>
                <w:sz w:val="24"/>
                <w:szCs w:val="24"/>
              </w:rPr>
              <w:t xml:space="preserve"> 1</w:t>
            </w:r>
          </w:p>
        </w:tc>
        <w:tc>
          <w:tcPr>
            <w:tcW w:w="755" w:type="dxa"/>
          </w:tcPr>
          <w:p w14:paraId="072A1F43">
            <w:pPr>
              <w:pStyle w:val="6"/>
              <w:jc w:val="left"/>
              <w:rPr>
                <w:rFonts w:hint="eastAsia" w:ascii="宋体" w:hAnsi="宋体" w:eastAsia="宋体" w:cs="宋体"/>
                <w:sz w:val="24"/>
                <w:szCs w:val="24"/>
              </w:rPr>
            </w:pPr>
            <w:r>
              <w:rPr>
                <w:rFonts w:hint="eastAsia" w:ascii="宋体" w:hAnsi="宋体" w:eastAsia="宋体" w:cs="宋体"/>
                <w:sz w:val="24"/>
                <w:szCs w:val="24"/>
              </w:rPr>
              <w:t xml:space="preserve"> 数据加工处理服务</w:t>
            </w:r>
          </w:p>
        </w:tc>
        <w:tc>
          <w:tcPr>
            <w:tcW w:w="755" w:type="dxa"/>
          </w:tcPr>
          <w:p w14:paraId="41E0AD44">
            <w:pPr>
              <w:pStyle w:val="6"/>
              <w:jc w:val="left"/>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528F223F">
            <w:pPr>
              <w:pStyle w:val="6"/>
              <w:jc w:val="left"/>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039E0546">
            <w:pPr>
              <w:pStyle w:val="6"/>
              <w:jc w:val="left"/>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27AE26AC">
            <w:pPr>
              <w:pStyle w:val="6"/>
              <w:jc w:val="left"/>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40EA1A1B">
            <w:pPr>
              <w:pStyle w:val="6"/>
              <w:jc w:val="left"/>
              <w:rPr>
                <w:rFonts w:hint="eastAsia" w:ascii="宋体" w:hAnsi="宋体" w:eastAsia="宋体" w:cs="宋体"/>
                <w:sz w:val="24"/>
                <w:szCs w:val="24"/>
              </w:rPr>
            </w:pPr>
            <w:r>
              <w:rPr>
                <w:rFonts w:hint="eastAsia" w:ascii="宋体" w:hAnsi="宋体" w:eastAsia="宋体" w:cs="宋体"/>
                <w:sz w:val="24"/>
                <w:szCs w:val="24"/>
              </w:rPr>
              <w:t xml:space="preserve"> 6891610.0000  元</w:t>
            </w:r>
          </w:p>
        </w:tc>
        <w:tc>
          <w:tcPr>
            <w:tcW w:w="755" w:type="dxa"/>
          </w:tcPr>
          <w:p w14:paraId="343E393B">
            <w:pPr>
              <w:pStyle w:val="6"/>
              <w:jc w:val="left"/>
              <w:rPr>
                <w:rFonts w:hint="eastAsia" w:ascii="宋体" w:hAnsi="宋体" w:eastAsia="宋体" w:cs="宋体"/>
                <w:sz w:val="24"/>
                <w:szCs w:val="24"/>
              </w:rPr>
            </w:pPr>
            <w:r>
              <w:rPr>
                <w:rFonts w:hint="eastAsia" w:ascii="宋体" w:hAnsi="宋体" w:eastAsia="宋体" w:cs="宋体"/>
                <w:sz w:val="24"/>
                <w:szCs w:val="24"/>
              </w:rPr>
              <w:t xml:space="preserve"> {=总价/数量}  元</w:t>
            </w:r>
          </w:p>
        </w:tc>
        <w:tc>
          <w:tcPr>
            <w:tcW w:w="755" w:type="dxa"/>
          </w:tcPr>
          <w:p w14:paraId="231A6088">
            <w:pPr>
              <w:pStyle w:val="6"/>
              <w:jc w:val="left"/>
              <w:rPr>
                <w:rFonts w:hint="eastAsia" w:ascii="宋体" w:hAnsi="宋体" w:eastAsia="宋体" w:cs="宋体"/>
                <w:sz w:val="24"/>
                <w:szCs w:val="24"/>
              </w:rPr>
            </w:pPr>
            <w:r>
              <w:rPr>
                <w:rFonts w:hint="eastAsia" w:ascii="宋体" w:hAnsi="宋体" w:eastAsia="宋体" w:cs="宋体"/>
                <w:sz w:val="24"/>
                <w:szCs w:val="24"/>
              </w:rPr>
              <w:t xml:space="preserve"> 3.0000</w:t>
            </w:r>
          </w:p>
        </w:tc>
        <w:tc>
          <w:tcPr>
            <w:tcW w:w="755" w:type="dxa"/>
          </w:tcPr>
          <w:p w14:paraId="7FD444AE">
            <w:pPr>
              <w:pStyle w:val="6"/>
              <w:jc w:val="left"/>
              <w:rPr>
                <w:rFonts w:hint="eastAsia" w:ascii="宋体" w:hAnsi="宋体" w:eastAsia="宋体" w:cs="宋体"/>
                <w:sz w:val="24"/>
                <w:szCs w:val="24"/>
              </w:rPr>
            </w:pPr>
            <w:r>
              <w:rPr>
                <w:rFonts w:hint="eastAsia" w:ascii="宋体" w:hAnsi="宋体" w:eastAsia="宋体" w:cs="宋体"/>
                <w:sz w:val="24"/>
                <w:szCs w:val="24"/>
              </w:rPr>
              <w:t xml:space="preserve"> 年</w:t>
            </w:r>
          </w:p>
        </w:tc>
        <w:tc>
          <w:tcPr>
            <w:tcW w:w="755" w:type="dxa"/>
          </w:tcPr>
          <w:p w14:paraId="6A2A26B9">
            <w:pPr>
              <w:pStyle w:val="6"/>
              <w:jc w:val="left"/>
              <w:rPr>
                <w:rFonts w:hint="eastAsia" w:ascii="宋体" w:hAnsi="宋体" w:eastAsia="宋体" w:cs="宋体"/>
                <w:sz w:val="24"/>
                <w:szCs w:val="24"/>
              </w:rPr>
            </w:pPr>
            <w:r>
              <w:rPr>
                <w:rFonts w:hint="eastAsia" w:ascii="宋体" w:hAnsi="宋体" w:eastAsia="宋体" w:cs="宋体"/>
                <w:sz w:val="24"/>
                <w:szCs w:val="24"/>
              </w:rPr>
              <w:t xml:space="preserve"> {供应商响应}  元</w:t>
            </w:r>
          </w:p>
        </w:tc>
      </w:tr>
    </w:tbl>
    <w:p w14:paraId="75FF3AC0">
      <w:pPr>
        <w:pStyle w:val="6"/>
        <w:jc w:val="left"/>
        <w:rPr>
          <w:rFonts w:hint="eastAsia" w:ascii="宋体" w:hAnsi="宋体" w:eastAsia="宋体" w:cs="宋体"/>
          <w:sz w:val="24"/>
          <w:szCs w:val="24"/>
        </w:rPr>
      </w:pPr>
      <w:r>
        <w:rPr>
          <w:rFonts w:hint="eastAsia" w:ascii="宋体" w:hAnsi="宋体" w:eastAsia="宋体" w:cs="宋体"/>
          <w:sz w:val="24"/>
          <w:szCs w:val="24"/>
        </w:rPr>
        <w:t>合计：</w:t>
      </w:r>
    </w:p>
    <w:p w14:paraId="62ADE851">
      <w:pPr>
        <w:pStyle w:val="6"/>
        <w:jc w:val="left"/>
        <w:rPr>
          <w:rFonts w:hint="eastAsia" w:ascii="宋体" w:hAnsi="宋体" w:eastAsia="宋体" w:cs="宋体"/>
          <w:sz w:val="24"/>
          <w:szCs w:val="24"/>
        </w:rPr>
      </w:pPr>
      <w:r>
        <w:rPr>
          <w:rFonts w:hint="eastAsia" w:ascii="宋体" w:hAnsi="宋体" w:eastAsia="宋体" w:cs="宋体"/>
          <w:sz w:val="24"/>
          <w:szCs w:val="24"/>
        </w:rPr>
        <w:t>备注：无</w:t>
      </w:r>
    </w:p>
    <w:p w14:paraId="41FE836F">
      <w:pPr>
        <w:pStyle w:val="6"/>
        <w:jc w:val="left"/>
        <w:rPr>
          <w:rFonts w:hint="eastAsia" w:ascii="宋体" w:hAnsi="宋体" w:eastAsia="宋体" w:cs="宋体"/>
          <w:sz w:val="24"/>
          <w:szCs w:val="24"/>
        </w:rPr>
      </w:pPr>
      <w:r>
        <w:rPr>
          <w:rFonts w:hint="eastAsia" w:ascii="宋体" w:hAnsi="宋体" w:eastAsia="宋体" w:cs="宋体"/>
          <w:sz w:val="24"/>
          <w:szCs w:val="24"/>
        </w:rPr>
        <w:t>时间：     年     月     日</w:t>
      </w:r>
    </w:p>
    <w:p w14:paraId="040C0188">
      <w:pPr>
        <w:pStyle w:val="6"/>
        <w:jc w:val="left"/>
        <w:rPr>
          <w:rFonts w:hint="eastAsia" w:ascii="宋体" w:hAnsi="宋体" w:eastAsia="宋体" w:cs="宋体"/>
          <w:sz w:val="24"/>
          <w:szCs w:val="24"/>
        </w:rPr>
      </w:pPr>
      <w:r>
        <w:rPr>
          <w:rFonts w:hint="eastAsia" w:ascii="宋体" w:hAnsi="宋体" w:eastAsia="宋体" w:cs="宋体"/>
          <w:sz w:val="24"/>
          <w:szCs w:val="24"/>
        </w:rPr>
        <w:t xml:space="preserve">签章：                     </w:t>
      </w:r>
    </w:p>
    <w:p w14:paraId="2F7606E9">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5DDB7C5">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三、招标文件规定的价格扣除证明材料（若有）</w:t>
      </w:r>
    </w:p>
    <w:p w14:paraId="433E374D">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三-1优先类节能产品、环境标志产品价格扣除证明材料（若有）</w:t>
      </w:r>
    </w:p>
    <w:p w14:paraId="42A343BB">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三-1-①优先类节能产品、环境标志产品统计表（价格扣除适用，若有）</w:t>
      </w:r>
    </w:p>
    <w:p w14:paraId="791FF97D">
      <w:pPr>
        <w:pStyle w:val="6"/>
        <w:ind w:firstLine="480"/>
        <w:jc w:val="left"/>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59876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27A7309">
            <w:pPr>
              <w:rPr>
                <w:rFonts w:hint="eastAsia" w:ascii="宋体" w:hAnsi="宋体" w:eastAsia="宋体" w:cs="宋体"/>
                <w:sz w:val="24"/>
                <w:szCs w:val="24"/>
              </w:rPr>
            </w:pPr>
          </w:p>
        </w:tc>
        <w:tc>
          <w:tcPr>
            <w:tcW w:w="7122" w:type="dxa"/>
            <w:gridSpan w:val="3"/>
          </w:tcPr>
          <w:p w14:paraId="3A90198B">
            <w:pPr>
              <w:pStyle w:val="6"/>
              <w:jc w:val="center"/>
              <w:rPr>
                <w:rFonts w:hint="eastAsia" w:ascii="宋体" w:hAnsi="宋体" w:eastAsia="宋体" w:cs="宋体"/>
                <w:sz w:val="24"/>
                <w:szCs w:val="24"/>
              </w:rPr>
            </w:pPr>
            <w:r>
              <w:rPr>
                <w:rFonts w:hint="eastAsia" w:ascii="宋体" w:hAnsi="宋体" w:eastAsia="宋体" w:cs="宋体"/>
                <w:sz w:val="24"/>
                <w:szCs w:val="24"/>
              </w:rPr>
              <w:t>本采购包内属于节能、环境标志产品情况</w:t>
            </w:r>
          </w:p>
        </w:tc>
      </w:tr>
      <w:tr w14:paraId="111E1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BCA0814">
            <w:pPr>
              <w:pStyle w:val="6"/>
              <w:jc w:val="left"/>
              <w:rPr>
                <w:rFonts w:hint="eastAsia" w:ascii="宋体" w:hAnsi="宋体" w:eastAsia="宋体" w:cs="宋体"/>
                <w:sz w:val="24"/>
                <w:szCs w:val="24"/>
              </w:rPr>
            </w:pPr>
            <w:r>
              <w:rPr>
                <w:rFonts w:hint="eastAsia" w:ascii="宋体" w:hAnsi="宋体" w:eastAsia="宋体" w:cs="宋体"/>
                <w:sz w:val="24"/>
                <w:szCs w:val="24"/>
              </w:rPr>
              <w:t>采购包</w:t>
            </w:r>
          </w:p>
        </w:tc>
        <w:tc>
          <w:tcPr>
            <w:tcW w:w="1187" w:type="dxa"/>
          </w:tcPr>
          <w:p w14:paraId="273FE31C">
            <w:pPr>
              <w:pStyle w:val="6"/>
              <w:jc w:val="left"/>
              <w:rPr>
                <w:rFonts w:hint="eastAsia" w:ascii="宋体" w:hAnsi="宋体" w:eastAsia="宋体" w:cs="宋体"/>
                <w:sz w:val="24"/>
                <w:szCs w:val="24"/>
              </w:rPr>
            </w:pPr>
            <w:r>
              <w:rPr>
                <w:rFonts w:hint="eastAsia" w:ascii="宋体" w:hAnsi="宋体" w:eastAsia="宋体" w:cs="宋体"/>
                <w:sz w:val="24"/>
                <w:szCs w:val="24"/>
              </w:rPr>
              <w:t>品目号</w:t>
            </w:r>
          </w:p>
        </w:tc>
        <w:tc>
          <w:tcPr>
            <w:tcW w:w="1187" w:type="dxa"/>
          </w:tcPr>
          <w:p w14:paraId="544E1C58">
            <w:pPr>
              <w:pStyle w:val="6"/>
              <w:jc w:val="left"/>
              <w:rPr>
                <w:rFonts w:hint="eastAsia" w:ascii="宋体" w:hAnsi="宋体" w:eastAsia="宋体" w:cs="宋体"/>
                <w:sz w:val="24"/>
                <w:szCs w:val="24"/>
              </w:rPr>
            </w:pPr>
            <w:r>
              <w:rPr>
                <w:rFonts w:hint="eastAsia" w:ascii="宋体" w:hAnsi="宋体" w:eastAsia="宋体" w:cs="宋体"/>
                <w:sz w:val="24"/>
                <w:szCs w:val="24"/>
              </w:rPr>
              <w:t>产品名称</w:t>
            </w:r>
          </w:p>
        </w:tc>
        <w:tc>
          <w:tcPr>
            <w:tcW w:w="4748" w:type="dxa"/>
          </w:tcPr>
          <w:p w14:paraId="6B6E8A31">
            <w:pPr>
              <w:pStyle w:val="6"/>
              <w:jc w:val="left"/>
              <w:rPr>
                <w:rFonts w:hint="eastAsia" w:ascii="宋体" w:hAnsi="宋体" w:eastAsia="宋体" w:cs="宋体"/>
                <w:sz w:val="24"/>
                <w:szCs w:val="24"/>
              </w:rPr>
            </w:pPr>
            <w:r>
              <w:rPr>
                <w:rFonts w:hint="eastAsia" w:ascii="宋体" w:hAnsi="宋体" w:eastAsia="宋体" w:cs="宋体"/>
                <w:sz w:val="24"/>
                <w:szCs w:val="24"/>
              </w:rPr>
              <w:t>认证种类</w:t>
            </w:r>
          </w:p>
        </w:tc>
      </w:tr>
      <w:tr w14:paraId="7E3CF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023B3DB2">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69E4AEB6">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187" w:type="dxa"/>
          </w:tcPr>
          <w:p w14:paraId="0A4DE0C1">
            <w:pPr>
              <w:rPr>
                <w:rFonts w:hint="eastAsia" w:ascii="宋体" w:hAnsi="宋体" w:eastAsia="宋体" w:cs="宋体"/>
                <w:sz w:val="24"/>
                <w:szCs w:val="24"/>
              </w:rPr>
            </w:pPr>
          </w:p>
        </w:tc>
        <w:tc>
          <w:tcPr>
            <w:tcW w:w="4748" w:type="dxa"/>
          </w:tcPr>
          <w:p w14:paraId="284EF0BF">
            <w:pPr>
              <w:pStyle w:val="6"/>
              <w:jc w:val="left"/>
              <w:rPr>
                <w:rFonts w:hint="eastAsia" w:ascii="宋体" w:hAnsi="宋体" w:eastAsia="宋体" w:cs="宋体"/>
                <w:sz w:val="24"/>
                <w:szCs w:val="24"/>
              </w:rPr>
            </w:pPr>
            <w:r>
              <w:rPr>
                <w:rFonts w:hint="eastAsia" w:ascii="宋体" w:hAnsi="宋体" w:eastAsia="宋体" w:cs="宋体"/>
                <w:sz w:val="24"/>
                <w:szCs w:val="24"/>
              </w:rPr>
              <w:t>供应商自行填写种类，并上传证明附件以便评审查看</w:t>
            </w:r>
          </w:p>
        </w:tc>
      </w:tr>
      <w:tr w14:paraId="6A411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368C4DEC">
            <w:pPr>
              <w:rPr>
                <w:rFonts w:hint="eastAsia" w:ascii="宋体" w:hAnsi="宋体" w:eastAsia="宋体" w:cs="宋体"/>
                <w:sz w:val="24"/>
                <w:szCs w:val="24"/>
              </w:rPr>
            </w:pPr>
          </w:p>
        </w:tc>
        <w:tc>
          <w:tcPr>
            <w:tcW w:w="1187" w:type="dxa"/>
          </w:tcPr>
          <w:p w14:paraId="02BA7603">
            <w:pPr>
              <w:pStyle w:val="6"/>
              <w:jc w:val="left"/>
              <w:rPr>
                <w:rFonts w:hint="eastAsia" w:ascii="宋体" w:hAnsi="宋体" w:eastAsia="宋体" w:cs="宋体"/>
                <w:sz w:val="24"/>
                <w:szCs w:val="24"/>
              </w:rPr>
            </w:pPr>
            <w:r>
              <w:rPr>
                <w:rFonts w:hint="eastAsia" w:ascii="宋体" w:hAnsi="宋体" w:eastAsia="宋体" w:cs="宋体"/>
                <w:sz w:val="24"/>
                <w:szCs w:val="24"/>
              </w:rPr>
              <w:t>…</w:t>
            </w:r>
          </w:p>
          <w:p w14:paraId="37F87B67">
            <w:pPr>
              <w:pStyle w:val="6"/>
              <w:jc w:val="left"/>
              <w:rPr>
                <w:rFonts w:hint="eastAsia" w:ascii="宋体" w:hAnsi="宋体" w:eastAsia="宋体" w:cs="宋体"/>
                <w:sz w:val="24"/>
                <w:szCs w:val="24"/>
              </w:rPr>
            </w:pPr>
          </w:p>
        </w:tc>
        <w:tc>
          <w:tcPr>
            <w:tcW w:w="1187" w:type="dxa"/>
          </w:tcPr>
          <w:p w14:paraId="3793EF7C">
            <w:pPr>
              <w:rPr>
                <w:rFonts w:hint="eastAsia" w:ascii="宋体" w:hAnsi="宋体" w:eastAsia="宋体" w:cs="宋体"/>
                <w:sz w:val="24"/>
                <w:szCs w:val="24"/>
              </w:rPr>
            </w:pPr>
          </w:p>
        </w:tc>
        <w:tc>
          <w:tcPr>
            <w:tcW w:w="4748" w:type="dxa"/>
          </w:tcPr>
          <w:p w14:paraId="36B51EC7">
            <w:pPr>
              <w:rPr>
                <w:rFonts w:hint="eastAsia" w:ascii="宋体" w:hAnsi="宋体" w:eastAsia="宋体" w:cs="宋体"/>
                <w:sz w:val="24"/>
                <w:szCs w:val="24"/>
              </w:rPr>
            </w:pPr>
          </w:p>
        </w:tc>
      </w:tr>
      <w:tr w14:paraId="48A892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DCC0A7">
            <w:pPr>
              <w:pStyle w:val="6"/>
              <w:jc w:val="left"/>
              <w:rPr>
                <w:rFonts w:hint="eastAsia" w:ascii="宋体" w:hAnsi="宋体" w:eastAsia="宋体" w:cs="宋体"/>
                <w:sz w:val="24"/>
                <w:szCs w:val="24"/>
              </w:rPr>
            </w:pPr>
            <w:r>
              <w:rPr>
                <w:rFonts w:hint="eastAsia" w:ascii="宋体" w:hAnsi="宋体" w:eastAsia="宋体" w:cs="宋体"/>
                <w:sz w:val="24"/>
                <w:szCs w:val="24"/>
              </w:rPr>
              <w:t>备注</w:t>
            </w:r>
          </w:p>
        </w:tc>
        <w:tc>
          <w:tcPr>
            <w:tcW w:w="7122" w:type="dxa"/>
            <w:gridSpan w:val="3"/>
          </w:tcPr>
          <w:p w14:paraId="13AB263D">
            <w:pPr>
              <w:pStyle w:val="6"/>
              <w:jc w:val="left"/>
              <w:rPr>
                <w:rFonts w:hint="eastAsia" w:ascii="宋体" w:hAnsi="宋体" w:eastAsia="宋体" w:cs="宋体"/>
                <w:sz w:val="24"/>
                <w:szCs w:val="24"/>
              </w:rPr>
            </w:pPr>
          </w:p>
        </w:tc>
      </w:tr>
    </w:tbl>
    <w:p w14:paraId="24AF7329">
      <w:pPr>
        <w:pStyle w:val="6"/>
        <w:jc w:val="left"/>
        <w:rPr>
          <w:rFonts w:hint="eastAsia" w:ascii="宋体" w:hAnsi="宋体" w:eastAsia="宋体" w:cs="宋体"/>
          <w:sz w:val="24"/>
          <w:szCs w:val="24"/>
        </w:rPr>
      </w:pPr>
      <w:r>
        <w:rPr>
          <w:rFonts w:hint="eastAsia" w:ascii="宋体" w:hAnsi="宋体" w:eastAsia="宋体" w:cs="宋体"/>
          <w:sz w:val="24"/>
          <w:szCs w:val="24"/>
        </w:rPr>
        <w:t>※注意：</w:t>
      </w:r>
    </w:p>
    <w:p w14:paraId="3728597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1、对节能、环境标志产品计算价格扣除时，只依据电子投标（响应）文件“投标（响应）报价明细表”以及“优先类节能产品、环境标志产品证明材料（价格扣除适用，若有）。</w:t>
      </w:r>
    </w:p>
    <w:p w14:paraId="1D07ADD2">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2、本表以采购包为单位，不同采购包请分别填写；同一采购包请按照其品目号顺序分别填写。</w:t>
      </w:r>
    </w:p>
    <w:p w14:paraId="71568C50">
      <w:pPr>
        <w:pStyle w:val="6"/>
        <w:ind w:firstLine="480"/>
        <w:jc w:val="left"/>
        <w:rPr>
          <w:rFonts w:hint="eastAsia" w:ascii="宋体" w:hAnsi="宋体" w:eastAsia="宋体" w:cs="宋体"/>
          <w:sz w:val="24"/>
          <w:szCs w:val="24"/>
        </w:rPr>
      </w:pPr>
      <w:r>
        <w:rPr>
          <w:rFonts w:hint="eastAsia" w:ascii="宋体" w:hAnsi="宋体" w:eastAsia="宋体" w:cs="宋体"/>
          <w:sz w:val="24"/>
          <w:szCs w:val="24"/>
        </w:rPr>
        <w:t>3、具体统计、计算：</w:t>
      </w:r>
    </w:p>
    <w:p w14:paraId="7627B3F4">
      <w:pPr>
        <w:pStyle w:val="6"/>
        <w:ind w:firstLine="480"/>
        <w:jc w:val="left"/>
        <w:rPr>
          <w:rFonts w:hint="eastAsia" w:ascii="宋体" w:hAnsi="宋体" w:eastAsia="宋体" w:cs="宋体"/>
          <w:sz w:val="24"/>
          <w:szCs w:val="24"/>
        </w:rPr>
      </w:pPr>
      <w:r>
        <w:rPr>
          <w:rFonts w:hint="eastAsia" w:ascii="宋体" w:hAnsi="宋体" w:eastAsia="宋体" w:cs="宋体"/>
          <w:sz w:val="24"/>
          <w:szCs w:val="24"/>
        </w:rPr>
        <w:t>3.1若同一采购包内的单个或多个货物取得或同时取得节能、环境标志产品等两项或多项认证的，均按照单个货物对应一项认证的原则统计、计算1次。</w:t>
      </w:r>
    </w:p>
    <w:p w14:paraId="55388F5A">
      <w:pPr>
        <w:pStyle w:val="6"/>
        <w:ind w:firstLine="480"/>
        <w:jc w:val="left"/>
        <w:rPr>
          <w:rFonts w:hint="eastAsia" w:ascii="宋体" w:hAnsi="宋体" w:eastAsia="宋体" w:cs="宋体"/>
          <w:sz w:val="24"/>
          <w:szCs w:val="24"/>
        </w:rPr>
      </w:pPr>
      <w:r>
        <w:rPr>
          <w:rFonts w:hint="eastAsia" w:ascii="宋体" w:hAnsi="宋体" w:eastAsia="宋体" w:cs="宋体"/>
          <w:sz w:val="24"/>
          <w:szCs w:val="24"/>
        </w:rPr>
        <w:t>3.2计算结果若除不尽，可四舍五入保留到小数点后两位。</w:t>
      </w:r>
    </w:p>
    <w:p w14:paraId="0DEBC08A">
      <w:pPr>
        <w:pStyle w:val="6"/>
        <w:ind w:firstLine="480"/>
        <w:jc w:val="left"/>
        <w:rPr>
          <w:rFonts w:hint="eastAsia" w:ascii="宋体" w:hAnsi="宋体" w:eastAsia="宋体" w:cs="宋体"/>
          <w:sz w:val="24"/>
          <w:szCs w:val="24"/>
        </w:rPr>
      </w:pPr>
      <w:r>
        <w:rPr>
          <w:rFonts w:hint="eastAsia" w:ascii="宋体" w:hAnsi="宋体" w:eastAsia="宋体" w:cs="宋体"/>
          <w:sz w:val="24"/>
          <w:szCs w:val="24"/>
        </w:rPr>
        <w:t>3.3投标人(供应商)按照采购文件要求认真统计、计算。</w:t>
      </w:r>
    </w:p>
    <w:p w14:paraId="7E09EFA4">
      <w:pPr>
        <w:pStyle w:val="6"/>
        <w:ind w:firstLine="480"/>
        <w:jc w:val="left"/>
        <w:rPr>
          <w:rFonts w:hint="eastAsia" w:ascii="宋体" w:hAnsi="宋体" w:eastAsia="宋体" w:cs="宋体"/>
          <w:sz w:val="24"/>
          <w:szCs w:val="24"/>
        </w:rPr>
      </w:pPr>
      <w:r>
        <w:rPr>
          <w:rFonts w:hint="eastAsia" w:ascii="宋体" w:hAnsi="宋体" w:eastAsia="宋体" w:cs="宋体"/>
          <w:sz w:val="24"/>
          <w:szCs w:val="24"/>
        </w:rPr>
        <w:t>3.4若无节能、环境标志产品，不填写本表。</w:t>
      </w:r>
    </w:p>
    <w:p w14:paraId="291CCB0D">
      <w:pPr>
        <w:pStyle w:val="6"/>
        <w:ind w:firstLine="480"/>
        <w:jc w:val="left"/>
        <w:rPr>
          <w:rFonts w:hint="eastAsia" w:ascii="宋体" w:hAnsi="宋体" w:eastAsia="宋体" w:cs="宋体"/>
          <w:sz w:val="24"/>
          <w:szCs w:val="24"/>
        </w:rPr>
      </w:pPr>
      <w:r>
        <w:rPr>
          <w:rFonts w:hint="eastAsia" w:ascii="宋体" w:hAnsi="宋体" w:eastAsia="宋体" w:cs="宋体"/>
          <w:sz w:val="24"/>
          <w:szCs w:val="24"/>
        </w:rPr>
        <w:t>3.5强制类节能产品不享受价格扣除。</w:t>
      </w:r>
    </w:p>
    <w:p w14:paraId="4AF8BC40">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746D9B8">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C573173">
      <w:pPr>
        <w:pStyle w:val="6"/>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0648C1B">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三-1-②优先类节能产品、环境标志产品证明材料（价格扣除适用，若有）</w:t>
      </w:r>
    </w:p>
    <w:p w14:paraId="3FC2BC9E">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三-2小型、微型企业产品等价格扣除证明材料（若有）</w:t>
      </w:r>
    </w:p>
    <w:p w14:paraId="52345773">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三-2-①中小企业声明函（价格扣除适用，若有）</w:t>
      </w:r>
    </w:p>
    <w:p w14:paraId="27D54CB7">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中小企业声明函（货物）</w:t>
      </w:r>
    </w:p>
    <w:p w14:paraId="1EC43C06">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71715C6D">
      <w:pPr>
        <w:pStyle w:val="6"/>
        <w:ind w:firstLine="48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hint="eastAsia" w:ascii="宋体" w:hAnsi="宋体" w:eastAsia="宋体" w:cs="宋体"/>
          <w:sz w:val="24"/>
          <w:szCs w:val="24"/>
          <w:vertAlign w:val="superscript"/>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5CC9C8B7">
      <w:pPr>
        <w:pStyle w:val="6"/>
        <w:ind w:firstLine="48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50D54B2E">
      <w:pPr>
        <w:pStyle w:val="6"/>
        <w:ind w:firstLine="480"/>
        <w:jc w:val="left"/>
        <w:rPr>
          <w:rFonts w:hint="eastAsia" w:ascii="宋体" w:hAnsi="宋体" w:eastAsia="宋体" w:cs="宋体"/>
          <w:sz w:val="24"/>
          <w:szCs w:val="24"/>
        </w:rPr>
      </w:pPr>
      <w:r>
        <w:rPr>
          <w:rFonts w:hint="eastAsia" w:ascii="宋体" w:hAnsi="宋体" w:eastAsia="宋体" w:cs="宋体"/>
          <w:sz w:val="24"/>
          <w:szCs w:val="24"/>
        </w:rPr>
        <w:t>……</w:t>
      </w:r>
    </w:p>
    <w:p w14:paraId="3AD36429">
      <w:pPr>
        <w:pStyle w:val="6"/>
        <w:ind w:firstLine="480"/>
        <w:jc w:val="left"/>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53F13767">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5E18A25C">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1472175">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13EFB46">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58891F75">
      <w:pPr>
        <w:pStyle w:val="6"/>
        <w:ind w:firstLine="480"/>
        <w:jc w:val="left"/>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78F224DE">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1A65A86">
      <w:pPr>
        <w:pStyle w:val="6"/>
        <w:ind w:firstLine="480"/>
        <w:jc w:val="left"/>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A89458C">
      <w:pPr>
        <w:pStyle w:val="6"/>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BAE5DDF">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中小企业声明函（工程、服务）</w:t>
      </w:r>
    </w:p>
    <w:p w14:paraId="00AC3270">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54064818">
      <w:pPr>
        <w:pStyle w:val="6"/>
        <w:ind w:firstLine="48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hint="eastAsia" w:ascii="宋体" w:hAnsi="宋体" w:eastAsia="宋体" w:cs="宋体"/>
          <w:sz w:val="24"/>
          <w:szCs w:val="24"/>
          <w:vertAlign w:val="superscript"/>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7BAA5A7F">
      <w:pPr>
        <w:pStyle w:val="6"/>
        <w:ind w:firstLine="48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4A5ED848">
      <w:pPr>
        <w:pStyle w:val="6"/>
        <w:ind w:firstLine="480"/>
        <w:jc w:val="left"/>
        <w:rPr>
          <w:rFonts w:hint="eastAsia" w:ascii="宋体" w:hAnsi="宋体" w:eastAsia="宋体" w:cs="宋体"/>
          <w:sz w:val="24"/>
          <w:szCs w:val="24"/>
        </w:rPr>
      </w:pPr>
      <w:r>
        <w:rPr>
          <w:rFonts w:hint="eastAsia" w:ascii="宋体" w:hAnsi="宋体" w:eastAsia="宋体" w:cs="宋体"/>
          <w:sz w:val="24"/>
          <w:szCs w:val="24"/>
        </w:rPr>
        <w:t>……</w:t>
      </w:r>
    </w:p>
    <w:p w14:paraId="7F412178">
      <w:pPr>
        <w:pStyle w:val="6"/>
        <w:ind w:firstLine="480"/>
        <w:jc w:val="left"/>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7C22F61E">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4885C30D">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B64FCC9">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0037EB9">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2FF96E29">
      <w:pPr>
        <w:pStyle w:val="6"/>
        <w:ind w:firstLine="480"/>
        <w:jc w:val="left"/>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1B2448BC">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F97030D">
      <w:pPr>
        <w:pStyle w:val="6"/>
        <w:ind w:firstLine="480"/>
        <w:jc w:val="left"/>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A8A3066">
      <w:pPr>
        <w:pStyle w:val="6"/>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C4DA360">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三-2-②小型、微型企业等证明材料（价格扣除适用，若有）</w:t>
      </w:r>
    </w:p>
    <w:p w14:paraId="6B4D1898">
      <w:pPr>
        <w:pStyle w:val="6"/>
        <w:ind w:firstLine="480"/>
        <w:jc w:val="center"/>
        <w:rPr>
          <w:rFonts w:hint="eastAsia" w:ascii="宋体" w:hAnsi="宋体" w:eastAsia="宋体" w:cs="宋体"/>
          <w:sz w:val="24"/>
          <w:szCs w:val="24"/>
        </w:rPr>
      </w:pPr>
      <w:r>
        <w:rPr>
          <w:rFonts w:hint="eastAsia" w:ascii="宋体" w:hAnsi="宋体" w:eastAsia="宋体" w:cs="宋体"/>
          <w:sz w:val="24"/>
          <w:szCs w:val="24"/>
        </w:rPr>
        <w:t>编制说明</w:t>
      </w:r>
    </w:p>
    <w:p w14:paraId="29634FED">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1、投标人为监狱企业的，根据其提供的由省级以上监狱管理局、戒毒管理局（含新疆生产建设兵团）出具的属于监狱企业的证明文件进行认定，监狱企业视同小型、微型企业。</w:t>
      </w:r>
    </w:p>
    <w:p w14:paraId="31FCA116">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14:paraId="1190FFC4">
      <w:pPr>
        <w:pStyle w:val="6"/>
        <w:ind w:firstLine="480"/>
        <w:jc w:val="left"/>
        <w:rPr>
          <w:rFonts w:hint="eastAsia" w:ascii="宋体" w:hAnsi="宋体" w:eastAsia="宋体" w:cs="宋体"/>
          <w:sz w:val="24"/>
          <w:szCs w:val="24"/>
        </w:rPr>
      </w:pPr>
      <w:r>
        <w:rPr>
          <w:rFonts w:hint="eastAsia" w:ascii="宋体" w:hAnsi="宋体" w:eastAsia="宋体" w:cs="宋体"/>
          <w:sz w:val="24"/>
          <w:szCs w:val="24"/>
        </w:rPr>
        <w:t>附：</w:t>
      </w:r>
    </w:p>
    <w:p w14:paraId="61B2830B">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残疾人福利性单位声明函（价格扣除适用，若有）</w:t>
      </w:r>
    </w:p>
    <w:p w14:paraId="4C5AF084">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E6E9F17">
      <w:pPr>
        <w:pStyle w:val="6"/>
        <w:ind w:firstLine="480"/>
        <w:jc w:val="left"/>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94384DC">
      <w:pPr>
        <w:pStyle w:val="6"/>
        <w:ind w:firstLine="480"/>
        <w:jc w:val="left"/>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13D352E8">
      <w:pPr>
        <w:pStyle w:val="6"/>
        <w:ind w:firstLine="480"/>
        <w:jc w:val="left"/>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738B67CD">
      <w:pPr>
        <w:pStyle w:val="6"/>
        <w:ind w:firstLine="480"/>
        <w:jc w:val="left"/>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5E10E163">
      <w:pPr>
        <w:pStyle w:val="6"/>
        <w:ind w:firstLine="480"/>
        <w:jc w:val="left"/>
        <w:rPr>
          <w:rFonts w:hint="eastAsia" w:ascii="宋体" w:hAnsi="宋体" w:eastAsia="宋体" w:cs="宋体"/>
          <w:sz w:val="24"/>
          <w:szCs w:val="24"/>
        </w:rPr>
      </w:pPr>
      <w:r>
        <w:rPr>
          <w:rFonts w:hint="eastAsia" w:ascii="宋体" w:hAnsi="宋体" w:eastAsia="宋体" w:cs="宋体"/>
          <w:sz w:val="24"/>
          <w:szCs w:val="24"/>
        </w:rPr>
        <w:t>备注：</w:t>
      </w:r>
    </w:p>
    <w:p w14:paraId="6436F515">
      <w:pPr>
        <w:pStyle w:val="6"/>
        <w:ind w:firstLine="480"/>
        <w:jc w:val="left"/>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300A94FF">
      <w:pPr>
        <w:pStyle w:val="6"/>
        <w:ind w:firstLine="480"/>
        <w:jc w:val="left"/>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2A83294D">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F83E483">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FA75E9C">
      <w:pPr>
        <w:pStyle w:val="6"/>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CD9EF3D">
      <w:pPr>
        <w:pStyle w:val="6"/>
        <w:ind w:firstLine="480"/>
        <w:jc w:val="left"/>
        <w:rPr>
          <w:rFonts w:hint="eastAsia" w:ascii="宋体" w:hAnsi="宋体" w:eastAsia="宋体" w:cs="宋体"/>
          <w:sz w:val="24"/>
          <w:szCs w:val="24"/>
        </w:rPr>
      </w:pPr>
      <w:r>
        <w:rPr>
          <w:rFonts w:hint="eastAsia" w:ascii="宋体" w:hAnsi="宋体" w:eastAsia="宋体" w:cs="宋体"/>
          <w:sz w:val="24"/>
          <w:szCs w:val="24"/>
        </w:rPr>
        <w:t>附：</w:t>
      </w:r>
    </w:p>
    <w:p w14:paraId="2456EAC4">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监狱企业证明材料</w:t>
      </w:r>
    </w:p>
    <w:p w14:paraId="36A1CDDD">
      <w:pPr>
        <w:pStyle w:val="6"/>
        <w:ind w:firstLine="480"/>
        <w:jc w:val="left"/>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76B2F7DD">
      <w:pPr>
        <w:pStyle w:val="6"/>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C096FBB">
      <w:pPr>
        <w:pStyle w:val="6"/>
        <w:jc w:val="center"/>
        <w:outlineLvl w:val="3"/>
        <w:rPr>
          <w:rFonts w:hint="eastAsia" w:ascii="宋体" w:hAnsi="宋体" w:eastAsia="宋体" w:cs="宋体"/>
          <w:sz w:val="24"/>
          <w:szCs w:val="24"/>
        </w:rPr>
      </w:pPr>
      <w:r>
        <w:rPr>
          <w:rFonts w:hint="eastAsia" w:ascii="宋体" w:hAnsi="宋体" w:eastAsia="宋体" w:cs="宋体"/>
          <w:b/>
          <w:sz w:val="24"/>
          <w:szCs w:val="24"/>
        </w:rPr>
        <w:t>三-3招标文件规定的其他价格扣除证明材料（若有）</w:t>
      </w:r>
    </w:p>
    <w:p w14:paraId="6FBDB633">
      <w:pPr>
        <w:pStyle w:val="6"/>
        <w:ind w:firstLine="480"/>
        <w:jc w:val="center"/>
        <w:rPr>
          <w:rFonts w:hint="eastAsia" w:ascii="宋体" w:hAnsi="宋体" w:eastAsia="宋体" w:cs="宋体"/>
          <w:sz w:val="24"/>
          <w:szCs w:val="24"/>
        </w:rPr>
      </w:pPr>
      <w:r>
        <w:rPr>
          <w:rFonts w:hint="eastAsia" w:ascii="宋体" w:hAnsi="宋体" w:eastAsia="宋体" w:cs="宋体"/>
          <w:sz w:val="24"/>
          <w:szCs w:val="24"/>
        </w:rPr>
        <w:t>编制说明</w:t>
      </w:r>
    </w:p>
    <w:p w14:paraId="3C0F6028">
      <w:pPr>
        <w:pStyle w:val="6"/>
        <w:ind w:firstLine="480"/>
        <w:jc w:val="left"/>
        <w:rPr>
          <w:rFonts w:hint="eastAsia" w:ascii="宋体" w:hAnsi="宋体" w:eastAsia="宋体" w:cs="宋体"/>
          <w:sz w:val="24"/>
          <w:szCs w:val="24"/>
        </w:rPr>
      </w:pPr>
      <w:r>
        <w:rPr>
          <w:rFonts w:hint="eastAsia" w:ascii="宋体" w:hAnsi="宋体" w:eastAsia="宋体" w:cs="宋体"/>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164DB4B4">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BBABA1C">
      <w:pPr>
        <w:pStyle w:val="6"/>
        <w:jc w:val="center"/>
        <w:outlineLvl w:val="2"/>
        <w:rPr>
          <w:rFonts w:hint="eastAsia" w:ascii="宋体" w:hAnsi="宋体" w:eastAsia="宋体" w:cs="宋体"/>
        </w:rPr>
      </w:pPr>
      <w:r>
        <w:rPr>
          <w:rFonts w:hint="eastAsia" w:ascii="宋体" w:hAnsi="宋体" w:eastAsia="宋体" w:cs="宋体"/>
          <w:b/>
          <w:sz w:val="28"/>
        </w:rPr>
        <w:t>封面格式(技术商务部分)</w:t>
      </w:r>
    </w:p>
    <w:p w14:paraId="5504FF94">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099F7EC7">
      <w:pPr>
        <w:pStyle w:val="6"/>
        <w:jc w:val="center"/>
        <w:outlineLvl w:val="0"/>
        <w:rPr>
          <w:rFonts w:hint="eastAsia" w:ascii="宋体" w:hAnsi="宋体" w:eastAsia="宋体" w:cs="宋体"/>
        </w:rPr>
      </w:pPr>
      <w:r>
        <w:rPr>
          <w:rFonts w:hint="eastAsia" w:ascii="宋体" w:hAnsi="宋体" w:eastAsia="宋体" w:cs="宋体"/>
          <w:b/>
          <w:sz w:val="48"/>
        </w:rPr>
        <w:t>（技术商务部分）</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5A792113">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5FA31D10">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3AA008FC">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6EA0B284">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6EAF03A1">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r>
        <w:rPr>
          <w:rFonts w:hint="eastAsia" w:ascii="宋体" w:hAnsi="宋体" w:eastAsia="宋体" w:cs="宋体"/>
        </w:rPr>
        <w:br w:type="textWrapping"/>
      </w:r>
      <w:r>
        <w:rPr>
          <w:rFonts w:hint="eastAsia" w:ascii="宋体" w:hAnsi="宋体" w:eastAsia="宋体" w:cs="宋体"/>
        </w:rPr>
        <w:br w:type="textWrapping"/>
      </w:r>
    </w:p>
    <w:p w14:paraId="3D64CD92">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0A9EBCEB">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77F21F6A">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76BB11E">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索引</w:t>
      </w:r>
    </w:p>
    <w:p w14:paraId="4CB36E1C">
      <w:pPr>
        <w:pStyle w:val="6"/>
        <w:ind w:firstLine="480"/>
        <w:jc w:val="left"/>
        <w:rPr>
          <w:rFonts w:hint="eastAsia" w:ascii="宋体" w:hAnsi="宋体" w:eastAsia="宋体" w:cs="宋体"/>
          <w:sz w:val="24"/>
          <w:szCs w:val="24"/>
        </w:rPr>
      </w:pPr>
      <w:r>
        <w:rPr>
          <w:rFonts w:hint="eastAsia" w:ascii="宋体" w:hAnsi="宋体" w:eastAsia="宋体" w:cs="宋体"/>
          <w:sz w:val="24"/>
          <w:szCs w:val="24"/>
        </w:rPr>
        <w:t>一、标的说明一览表</w:t>
      </w:r>
    </w:p>
    <w:p w14:paraId="259547F6">
      <w:pPr>
        <w:pStyle w:val="6"/>
        <w:ind w:firstLine="480"/>
        <w:jc w:val="left"/>
        <w:rPr>
          <w:rFonts w:hint="eastAsia" w:ascii="宋体" w:hAnsi="宋体" w:eastAsia="宋体" w:cs="宋体"/>
          <w:sz w:val="24"/>
          <w:szCs w:val="24"/>
        </w:rPr>
      </w:pPr>
      <w:r>
        <w:rPr>
          <w:rFonts w:hint="eastAsia" w:ascii="宋体" w:hAnsi="宋体" w:eastAsia="宋体" w:cs="宋体"/>
          <w:sz w:val="24"/>
          <w:szCs w:val="24"/>
        </w:rPr>
        <w:t>二、技术和服务要求响应表</w:t>
      </w:r>
    </w:p>
    <w:p w14:paraId="78C80EF6">
      <w:pPr>
        <w:pStyle w:val="6"/>
        <w:ind w:firstLine="480"/>
        <w:jc w:val="left"/>
        <w:rPr>
          <w:rFonts w:hint="eastAsia" w:ascii="宋体" w:hAnsi="宋体" w:eastAsia="宋体" w:cs="宋体"/>
          <w:sz w:val="24"/>
          <w:szCs w:val="24"/>
        </w:rPr>
      </w:pPr>
      <w:r>
        <w:rPr>
          <w:rFonts w:hint="eastAsia" w:ascii="宋体" w:hAnsi="宋体" w:eastAsia="宋体" w:cs="宋体"/>
          <w:sz w:val="24"/>
          <w:szCs w:val="24"/>
        </w:rPr>
        <w:t>三、商务条件响应表</w:t>
      </w:r>
    </w:p>
    <w:p w14:paraId="11F2AF5E">
      <w:pPr>
        <w:pStyle w:val="6"/>
        <w:ind w:firstLine="480"/>
        <w:jc w:val="left"/>
        <w:rPr>
          <w:rFonts w:hint="eastAsia" w:ascii="宋体" w:hAnsi="宋体" w:eastAsia="宋体" w:cs="宋体"/>
          <w:sz w:val="24"/>
          <w:szCs w:val="24"/>
        </w:rPr>
      </w:pPr>
      <w:r>
        <w:rPr>
          <w:rFonts w:hint="eastAsia" w:ascii="宋体" w:hAnsi="宋体" w:eastAsia="宋体" w:cs="宋体"/>
          <w:sz w:val="24"/>
          <w:szCs w:val="24"/>
        </w:rPr>
        <w:t>四、投标人提交的其他资料（若有）</w:t>
      </w:r>
    </w:p>
    <w:p w14:paraId="7C69D0D1">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7E733A5F">
      <w:pPr>
        <w:pStyle w:val="6"/>
        <w:ind w:firstLine="480"/>
        <w:jc w:val="left"/>
        <w:rPr>
          <w:rFonts w:hint="eastAsia" w:ascii="宋体" w:hAnsi="宋体" w:eastAsia="宋体" w:cs="宋体"/>
          <w:sz w:val="24"/>
          <w:szCs w:val="24"/>
        </w:rPr>
      </w:pPr>
      <w:r>
        <w:rPr>
          <w:rFonts w:hint="eastAsia" w:ascii="宋体" w:hAnsi="宋体" w:eastAsia="宋体" w:cs="宋体"/>
          <w:sz w:val="24"/>
          <w:szCs w:val="24"/>
        </w:rPr>
        <w:t>技术商务部分中不得出现报价部分的全部或部分的投标报价信息（或组成资料），否则符合性审查不合格。</w:t>
      </w:r>
    </w:p>
    <w:p w14:paraId="4373E923">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4B12CDD">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一、标的说明一览表</w:t>
      </w:r>
    </w:p>
    <w:p w14:paraId="73C5224B">
      <w:pPr>
        <w:pStyle w:val="6"/>
        <w:ind w:firstLine="480"/>
        <w:jc w:val="left"/>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0BAD3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A8162E3">
            <w:pPr>
              <w:pStyle w:val="6"/>
              <w:jc w:val="left"/>
              <w:rPr>
                <w:rFonts w:hint="eastAsia" w:ascii="宋体" w:hAnsi="宋体" w:eastAsia="宋体" w:cs="宋体"/>
                <w:sz w:val="24"/>
                <w:szCs w:val="24"/>
              </w:rPr>
            </w:pPr>
            <w:r>
              <w:rPr>
                <w:rFonts w:hint="eastAsia" w:ascii="宋体" w:hAnsi="宋体" w:eastAsia="宋体" w:cs="宋体"/>
                <w:sz w:val="24"/>
                <w:szCs w:val="24"/>
              </w:rPr>
              <w:t>采购包</w:t>
            </w:r>
          </w:p>
        </w:tc>
        <w:tc>
          <w:tcPr>
            <w:tcW w:w="1187" w:type="dxa"/>
          </w:tcPr>
          <w:p w14:paraId="4A7A87BB">
            <w:pPr>
              <w:pStyle w:val="6"/>
              <w:jc w:val="left"/>
              <w:rPr>
                <w:rFonts w:hint="eastAsia" w:ascii="宋体" w:hAnsi="宋体" w:eastAsia="宋体" w:cs="宋体"/>
                <w:sz w:val="24"/>
                <w:szCs w:val="24"/>
              </w:rPr>
            </w:pPr>
            <w:r>
              <w:rPr>
                <w:rFonts w:hint="eastAsia" w:ascii="宋体" w:hAnsi="宋体" w:eastAsia="宋体" w:cs="宋体"/>
                <w:sz w:val="24"/>
                <w:szCs w:val="24"/>
              </w:rPr>
              <w:t>品目号</w:t>
            </w:r>
          </w:p>
        </w:tc>
        <w:tc>
          <w:tcPr>
            <w:tcW w:w="1187" w:type="dxa"/>
          </w:tcPr>
          <w:p w14:paraId="28304263">
            <w:pPr>
              <w:pStyle w:val="6"/>
              <w:jc w:val="left"/>
              <w:rPr>
                <w:rFonts w:hint="eastAsia" w:ascii="宋体" w:hAnsi="宋体" w:eastAsia="宋体" w:cs="宋体"/>
                <w:sz w:val="24"/>
                <w:szCs w:val="24"/>
              </w:rPr>
            </w:pPr>
            <w:r>
              <w:rPr>
                <w:rFonts w:hint="eastAsia" w:ascii="宋体" w:hAnsi="宋体" w:eastAsia="宋体" w:cs="宋体"/>
                <w:sz w:val="24"/>
                <w:szCs w:val="24"/>
              </w:rPr>
              <w:t>投标标的</w:t>
            </w:r>
          </w:p>
        </w:tc>
        <w:tc>
          <w:tcPr>
            <w:tcW w:w="1187" w:type="dxa"/>
          </w:tcPr>
          <w:p w14:paraId="5C35B4AD">
            <w:pPr>
              <w:pStyle w:val="6"/>
              <w:jc w:val="left"/>
              <w:rPr>
                <w:rFonts w:hint="eastAsia" w:ascii="宋体" w:hAnsi="宋体" w:eastAsia="宋体" w:cs="宋体"/>
                <w:sz w:val="24"/>
                <w:szCs w:val="24"/>
              </w:rPr>
            </w:pPr>
            <w:r>
              <w:rPr>
                <w:rFonts w:hint="eastAsia" w:ascii="宋体" w:hAnsi="宋体" w:eastAsia="宋体" w:cs="宋体"/>
                <w:sz w:val="24"/>
                <w:szCs w:val="24"/>
              </w:rPr>
              <w:t>数量</w:t>
            </w:r>
          </w:p>
        </w:tc>
        <w:tc>
          <w:tcPr>
            <w:tcW w:w="1187" w:type="dxa"/>
          </w:tcPr>
          <w:p w14:paraId="14254CD0">
            <w:pPr>
              <w:pStyle w:val="6"/>
              <w:jc w:val="left"/>
              <w:rPr>
                <w:rFonts w:hint="eastAsia" w:ascii="宋体" w:hAnsi="宋体" w:eastAsia="宋体" w:cs="宋体"/>
                <w:sz w:val="24"/>
                <w:szCs w:val="24"/>
              </w:rPr>
            </w:pPr>
            <w:r>
              <w:rPr>
                <w:rFonts w:hint="eastAsia" w:ascii="宋体" w:hAnsi="宋体" w:eastAsia="宋体" w:cs="宋体"/>
                <w:sz w:val="24"/>
                <w:szCs w:val="24"/>
              </w:rPr>
              <w:t>规格</w:t>
            </w:r>
          </w:p>
        </w:tc>
        <w:tc>
          <w:tcPr>
            <w:tcW w:w="1187" w:type="dxa"/>
          </w:tcPr>
          <w:p w14:paraId="7DDD6A06">
            <w:pPr>
              <w:pStyle w:val="6"/>
              <w:jc w:val="left"/>
              <w:rPr>
                <w:rFonts w:hint="eastAsia" w:ascii="宋体" w:hAnsi="宋体" w:eastAsia="宋体" w:cs="宋体"/>
                <w:sz w:val="24"/>
                <w:szCs w:val="24"/>
              </w:rPr>
            </w:pPr>
            <w:r>
              <w:rPr>
                <w:rFonts w:hint="eastAsia" w:ascii="宋体" w:hAnsi="宋体" w:eastAsia="宋体" w:cs="宋体"/>
                <w:sz w:val="24"/>
                <w:szCs w:val="24"/>
              </w:rPr>
              <w:t>来源地</w:t>
            </w:r>
          </w:p>
        </w:tc>
        <w:tc>
          <w:tcPr>
            <w:tcW w:w="1187" w:type="dxa"/>
          </w:tcPr>
          <w:p w14:paraId="28054971">
            <w:pPr>
              <w:pStyle w:val="6"/>
              <w:jc w:val="left"/>
              <w:rPr>
                <w:rFonts w:hint="eastAsia" w:ascii="宋体" w:hAnsi="宋体" w:eastAsia="宋体" w:cs="宋体"/>
                <w:sz w:val="24"/>
                <w:szCs w:val="24"/>
              </w:rPr>
            </w:pPr>
            <w:r>
              <w:rPr>
                <w:rFonts w:hint="eastAsia" w:ascii="宋体" w:hAnsi="宋体" w:eastAsia="宋体" w:cs="宋体"/>
                <w:sz w:val="24"/>
                <w:szCs w:val="24"/>
              </w:rPr>
              <w:t>备注</w:t>
            </w:r>
          </w:p>
        </w:tc>
      </w:tr>
      <w:tr w14:paraId="2850C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5393DA19">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1A426D22">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187" w:type="dxa"/>
          </w:tcPr>
          <w:p w14:paraId="64C4BA94">
            <w:pPr>
              <w:rPr>
                <w:rFonts w:hint="eastAsia" w:ascii="宋体" w:hAnsi="宋体" w:eastAsia="宋体" w:cs="宋体"/>
                <w:sz w:val="24"/>
                <w:szCs w:val="24"/>
              </w:rPr>
            </w:pPr>
          </w:p>
        </w:tc>
        <w:tc>
          <w:tcPr>
            <w:tcW w:w="1187" w:type="dxa"/>
          </w:tcPr>
          <w:p w14:paraId="5286E9CA">
            <w:pPr>
              <w:rPr>
                <w:rFonts w:hint="eastAsia" w:ascii="宋体" w:hAnsi="宋体" w:eastAsia="宋体" w:cs="宋体"/>
                <w:sz w:val="24"/>
                <w:szCs w:val="24"/>
              </w:rPr>
            </w:pPr>
          </w:p>
        </w:tc>
        <w:tc>
          <w:tcPr>
            <w:tcW w:w="1187" w:type="dxa"/>
          </w:tcPr>
          <w:p w14:paraId="4412231D">
            <w:pPr>
              <w:rPr>
                <w:rFonts w:hint="eastAsia" w:ascii="宋体" w:hAnsi="宋体" w:eastAsia="宋体" w:cs="宋体"/>
                <w:sz w:val="24"/>
                <w:szCs w:val="24"/>
              </w:rPr>
            </w:pPr>
          </w:p>
        </w:tc>
        <w:tc>
          <w:tcPr>
            <w:tcW w:w="1187" w:type="dxa"/>
          </w:tcPr>
          <w:p w14:paraId="2CF020C5">
            <w:pPr>
              <w:rPr>
                <w:rFonts w:hint="eastAsia" w:ascii="宋体" w:hAnsi="宋体" w:eastAsia="宋体" w:cs="宋体"/>
                <w:sz w:val="24"/>
                <w:szCs w:val="24"/>
              </w:rPr>
            </w:pPr>
          </w:p>
        </w:tc>
        <w:tc>
          <w:tcPr>
            <w:tcW w:w="1187" w:type="dxa"/>
          </w:tcPr>
          <w:p w14:paraId="0160E5A5">
            <w:pPr>
              <w:rPr>
                <w:rFonts w:hint="eastAsia" w:ascii="宋体" w:hAnsi="宋体" w:eastAsia="宋体" w:cs="宋体"/>
                <w:sz w:val="24"/>
                <w:szCs w:val="24"/>
              </w:rPr>
            </w:pPr>
          </w:p>
        </w:tc>
      </w:tr>
      <w:tr w14:paraId="52B3AA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43B71F45">
            <w:pPr>
              <w:rPr>
                <w:rFonts w:hint="eastAsia" w:ascii="宋体" w:hAnsi="宋体" w:eastAsia="宋体" w:cs="宋体"/>
                <w:sz w:val="24"/>
                <w:szCs w:val="24"/>
              </w:rPr>
            </w:pPr>
          </w:p>
        </w:tc>
        <w:tc>
          <w:tcPr>
            <w:tcW w:w="1187" w:type="dxa"/>
          </w:tcPr>
          <w:p w14:paraId="3573B67A">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02320D4D">
            <w:pPr>
              <w:rPr>
                <w:rFonts w:hint="eastAsia" w:ascii="宋体" w:hAnsi="宋体" w:eastAsia="宋体" w:cs="宋体"/>
                <w:sz w:val="24"/>
                <w:szCs w:val="24"/>
              </w:rPr>
            </w:pPr>
          </w:p>
        </w:tc>
        <w:tc>
          <w:tcPr>
            <w:tcW w:w="1187" w:type="dxa"/>
          </w:tcPr>
          <w:p w14:paraId="77AAA0BA">
            <w:pPr>
              <w:rPr>
                <w:rFonts w:hint="eastAsia" w:ascii="宋体" w:hAnsi="宋体" w:eastAsia="宋体" w:cs="宋体"/>
                <w:sz w:val="24"/>
                <w:szCs w:val="24"/>
              </w:rPr>
            </w:pPr>
          </w:p>
        </w:tc>
        <w:tc>
          <w:tcPr>
            <w:tcW w:w="1187" w:type="dxa"/>
          </w:tcPr>
          <w:p w14:paraId="47640817">
            <w:pPr>
              <w:rPr>
                <w:rFonts w:hint="eastAsia" w:ascii="宋体" w:hAnsi="宋体" w:eastAsia="宋体" w:cs="宋体"/>
                <w:sz w:val="24"/>
                <w:szCs w:val="24"/>
              </w:rPr>
            </w:pPr>
          </w:p>
        </w:tc>
        <w:tc>
          <w:tcPr>
            <w:tcW w:w="1187" w:type="dxa"/>
          </w:tcPr>
          <w:p w14:paraId="17BDDDA9">
            <w:pPr>
              <w:rPr>
                <w:rFonts w:hint="eastAsia" w:ascii="宋体" w:hAnsi="宋体" w:eastAsia="宋体" w:cs="宋体"/>
                <w:sz w:val="24"/>
                <w:szCs w:val="24"/>
              </w:rPr>
            </w:pPr>
          </w:p>
        </w:tc>
        <w:tc>
          <w:tcPr>
            <w:tcW w:w="1187" w:type="dxa"/>
          </w:tcPr>
          <w:p w14:paraId="3DBA367F">
            <w:pPr>
              <w:rPr>
                <w:rFonts w:hint="eastAsia" w:ascii="宋体" w:hAnsi="宋体" w:eastAsia="宋体" w:cs="宋体"/>
                <w:sz w:val="24"/>
                <w:szCs w:val="24"/>
              </w:rPr>
            </w:pPr>
          </w:p>
        </w:tc>
      </w:tr>
      <w:tr w14:paraId="71F3E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7E5997C1">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33BB3F7B">
            <w:pPr>
              <w:rPr>
                <w:rFonts w:hint="eastAsia" w:ascii="宋体" w:hAnsi="宋体" w:eastAsia="宋体" w:cs="宋体"/>
                <w:sz w:val="24"/>
                <w:szCs w:val="24"/>
              </w:rPr>
            </w:pPr>
          </w:p>
        </w:tc>
        <w:tc>
          <w:tcPr>
            <w:tcW w:w="1187" w:type="dxa"/>
          </w:tcPr>
          <w:p w14:paraId="320C5DE7">
            <w:pPr>
              <w:rPr>
                <w:rFonts w:hint="eastAsia" w:ascii="宋体" w:hAnsi="宋体" w:eastAsia="宋体" w:cs="宋体"/>
                <w:sz w:val="24"/>
                <w:szCs w:val="24"/>
              </w:rPr>
            </w:pPr>
          </w:p>
        </w:tc>
        <w:tc>
          <w:tcPr>
            <w:tcW w:w="1187" w:type="dxa"/>
          </w:tcPr>
          <w:p w14:paraId="77DBF896">
            <w:pPr>
              <w:rPr>
                <w:rFonts w:hint="eastAsia" w:ascii="宋体" w:hAnsi="宋体" w:eastAsia="宋体" w:cs="宋体"/>
                <w:sz w:val="24"/>
                <w:szCs w:val="24"/>
              </w:rPr>
            </w:pPr>
          </w:p>
        </w:tc>
        <w:tc>
          <w:tcPr>
            <w:tcW w:w="1187" w:type="dxa"/>
          </w:tcPr>
          <w:p w14:paraId="7C52AA55">
            <w:pPr>
              <w:rPr>
                <w:rFonts w:hint="eastAsia" w:ascii="宋体" w:hAnsi="宋体" w:eastAsia="宋体" w:cs="宋体"/>
                <w:sz w:val="24"/>
                <w:szCs w:val="24"/>
              </w:rPr>
            </w:pPr>
          </w:p>
        </w:tc>
        <w:tc>
          <w:tcPr>
            <w:tcW w:w="1187" w:type="dxa"/>
          </w:tcPr>
          <w:p w14:paraId="44743700">
            <w:pPr>
              <w:rPr>
                <w:rFonts w:hint="eastAsia" w:ascii="宋体" w:hAnsi="宋体" w:eastAsia="宋体" w:cs="宋体"/>
                <w:sz w:val="24"/>
                <w:szCs w:val="24"/>
              </w:rPr>
            </w:pPr>
          </w:p>
        </w:tc>
        <w:tc>
          <w:tcPr>
            <w:tcW w:w="1187" w:type="dxa"/>
          </w:tcPr>
          <w:p w14:paraId="4A027B9A">
            <w:pPr>
              <w:rPr>
                <w:rFonts w:hint="eastAsia" w:ascii="宋体" w:hAnsi="宋体" w:eastAsia="宋体" w:cs="宋体"/>
                <w:sz w:val="24"/>
                <w:szCs w:val="24"/>
              </w:rPr>
            </w:pPr>
          </w:p>
        </w:tc>
      </w:tr>
    </w:tbl>
    <w:p w14:paraId="5BB1A11B">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24AB01FB">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35074182">
      <w:pPr>
        <w:pStyle w:val="6"/>
        <w:ind w:firstLine="480"/>
        <w:jc w:val="left"/>
        <w:rPr>
          <w:rFonts w:hint="eastAsia" w:ascii="宋体" w:hAnsi="宋体" w:eastAsia="宋体" w:cs="宋体"/>
          <w:sz w:val="24"/>
          <w:szCs w:val="24"/>
        </w:rPr>
      </w:pPr>
      <w:r>
        <w:rPr>
          <w:rFonts w:hint="eastAsia" w:ascii="宋体" w:hAnsi="宋体" w:eastAsia="宋体" w:cs="宋体"/>
          <w:sz w:val="24"/>
          <w:szCs w:val="24"/>
        </w:rPr>
        <w:t>1.1“采购包”、“品目号”、“投标标的”及“数量”应与招标文件《采购标的一览表》中的有关内容（“采购包”、“品目号”、“采购标的”及“数量”）保持一致。</w:t>
      </w:r>
    </w:p>
    <w:p w14:paraId="4B071BDB">
      <w:pPr>
        <w:pStyle w:val="6"/>
        <w:ind w:firstLine="480"/>
        <w:jc w:val="left"/>
        <w:rPr>
          <w:rFonts w:hint="eastAsia" w:ascii="宋体" w:hAnsi="宋体" w:eastAsia="宋体" w:cs="宋体"/>
          <w:sz w:val="24"/>
          <w:szCs w:val="24"/>
        </w:rPr>
      </w:pPr>
      <w:r>
        <w:rPr>
          <w:rFonts w:hint="eastAsia" w:ascii="宋体" w:hAnsi="宋体" w:eastAsia="宋体" w:cs="宋体"/>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3E9FD83">
      <w:pPr>
        <w:pStyle w:val="6"/>
        <w:ind w:firstLine="480"/>
        <w:jc w:val="left"/>
        <w:rPr>
          <w:rFonts w:hint="eastAsia" w:ascii="宋体" w:hAnsi="宋体" w:eastAsia="宋体" w:cs="宋体"/>
          <w:sz w:val="24"/>
          <w:szCs w:val="24"/>
        </w:rPr>
      </w:pPr>
      <w:r>
        <w:rPr>
          <w:rFonts w:hint="eastAsia" w:ascii="宋体" w:hAnsi="宋体" w:eastAsia="宋体" w:cs="宋体"/>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1BF1793A">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5A19AFA5">
      <w:pPr>
        <w:pStyle w:val="6"/>
        <w:ind w:firstLine="480"/>
        <w:jc w:val="left"/>
        <w:rPr>
          <w:rFonts w:hint="eastAsia" w:ascii="宋体" w:hAnsi="宋体" w:eastAsia="宋体" w:cs="宋体"/>
          <w:sz w:val="24"/>
          <w:szCs w:val="24"/>
        </w:rPr>
      </w:pPr>
      <w:r>
        <w:rPr>
          <w:rFonts w:hint="eastAsia" w:ascii="宋体" w:hAnsi="宋体" w:eastAsia="宋体" w:cs="宋体"/>
          <w:sz w:val="24"/>
          <w:szCs w:val="24"/>
        </w:rPr>
        <w:t>3、电子投标文件中涉及“投标标的”、“数量”、“规格”、“来源地”的内容若不一致，应以本表为准。</w:t>
      </w:r>
    </w:p>
    <w:p w14:paraId="6AD677EC">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78565FB8">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08A9644C">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CAB124D">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二、技术和服务要求响应表</w:t>
      </w:r>
    </w:p>
    <w:p w14:paraId="22222263">
      <w:pPr>
        <w:pStyle w:val="6"/>
        <w:ind w:firstLine="480"/>
        <w:jc w:val="left"/>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369"/>
        <w:gridCol w:w="1953"/>
        <w:gridCol w:w="1372"/>
        <w:gridCol w:w="1950"/>
      </w:tblGrid>
      <w:tr w14:paraId="5DD0FE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CDABCE0">
            <w:pPr>
              <w:pStyle w:val="6"/>
              <w:jc w:val="left"/>
              <w:rPr>
                <w:rFonts w:hint="eastAsia" w:ascii="宋体" w:hAnsi="宋体" w:eastAsia="宋体" w:cs="宋体"/>
                <w:sz w:val="24"/>
                <w:szCs w:val="24"/>
              </w:rPr>
            </w:pPr>
            <w:r>
              <w:rPr>
                <w:rFonts w:hint="eastAsia" w:ascii="宋体" w:hAnsi="宋体" w:eastAsia="宋体" w:cs="宋体"/>
                <w:sz w:val="24"/>
                <w:szCs w:val="24"/>
              </w:rPr>
              <w:t>采购包</w:t>
            </w:r>
          </w:p>
        </w:tc>
        <w:tc>
          <w:tcPr>
            <w:tcW w:w="1369" w:type="dxa"/>
          </w:tcPr>
          <w:p w14:paraId="4CB2F588">
            <w:pPr>
              <w:pStyle w:val="6"/>
              <w:jc w:val="left"/>
              <w:rPr>
                <w:rFonts w:hint="eastAsia" w:ascii="宋体" w:hAnsi="宋体" w:eastAsia="宋体" w:cs="宋体"/>
                <w:sz w:val="24"/>
                <w:szCs w:val="24"/>
              </w:rPr>
            </w:pPr>
            <w:r>
              <w:rPr>
                <w:rFonts w:hint="eastAsia" w:ascii="宋体" w:hAnsi="宋体" w:eastAsia="宋体" w:cs="宋体"/>
                <w:sz w:val="24"/>
                <w:szCs w:val="24"/>
              </w:rPr>
              <w:t>品目号</w:t>
            </w:r>
          </w:p>
        </w:tc>
        <w:tc>
          <w:tcPr>
            <w:tcW w:w="1953" w:type="dxa"/>
          </w:tcPr>
          <w:p w14:paraId="6D44316A">
            <w:pPr>
              <w:pStyle w:val="6"/>
              <w:jc w:val="left"/>
              <w:rPr>
                <w:rFonts w:hint="eastAsia" w:ascii="宋体" w:hAnsi="宋体" w:eastAsia="宋体" w:cs="宋体"/>
                <w:sz w:val="24"/>
                <w:szCs w:val="24"/>
              </w:rPr>
            </w:pPr>
            <w:r>
              <w:rPr>
                <w:rFonts w:hint="eastAsia" w:ascii="宋体" w:hAnsi="宋体" w:eastAsia="宋体" w:cs="宋体"/>
                <w:sz w:val="24"/>
                <w:szCs w:val="24"/>
              </w:rPr>
              <w:t>技术和服务要求</w:t>
            </w:r>
          </w:p>
        </w:tc>
        <w:tc>
          <w:tcPr>
            <w:tcW w:w="1372" w:type="dxa"/>
          </w:tcPr>
          <w:p w14:paraId="4C1955E3">
            <w:pPr>
              <w:pStyle w:val="6"/>
              <w:jc w:val="left"/>
              <w:rPr>
                <w:rFonts w:hint="eastAsia" w:ascii="宋体" w:hAnsi="宋体" w:eastAsia="宋体" w:cs="宋体"/>
                <w:sz w:val="24"/>
                <w:szCs w:val="24"/>
              </w:rPr>
            </w:pPr>
            <w:r>
              <w:rPr>
                <w:rFonts w:hint="eastAsia" w:ascii="宋体" w:hAnsi="宋体" w:eastAsia="宋体" w:cs="宋体"/>
                <w:sz w:val="24"/>
                <w:szCs w:val="24"/>
              </w:rPr>
              <w:t>投标响应</w:t>
            </w:r>
          </w:p>
        </w:tc>
        <w:tc>
          <w:tcPr>
            <w:tcW w:w="1950" w:type="dxa"/>
          </w:tcPr>
          <w:p w14:paraId="538D13ED">
            <w:pPr>
              <w:pStyle w:val="6"/>
              <w:jc w:val="left"/>
              <w:rPr>
                <w:rFonts w:hint="eastAsia" w:ascii="宋体" w:hAnsi="宋体" w:eastAsia="宋体" w:cs="宋体"/>
                <w:sz w:val="24"/>
                <w:szCs w:val="24"/>
              </w:rPr>
            </w:pPr>
            <w:r>
              <w:rPr>
                <w:rFonts w:hint="eastAsia" w:ascii="宋体" w:hAnsi="宋体" w:eastAsia="宋体" w:cs="宋体"/>
                <w:sz w:val="24"/>
                <w:szCs w:val="24"/>
              </w:rPr>
              <w:t>是否偏离及说明</w:t>
            </w:r>
          </w:p>
        </w:tc>
      </w:tr>
      <w:tr w14:paraId="34BFE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AF93CFB">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369" w:type="dxa"/>
          </w:tcPr>
          <w:p w14:paraId="2888A2B4">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953" w:type="dxa"/>
          </w:tcPr>
          <w:p w14:paraId="1AD9FA5D">
            <w:pPr>
              <w:rPr>
                <w:rFonts w:hint="eastAsia" w:ascii="宋体" w:hAnsi="宋体" w:eastAsia="宋体" w:cs="宋体"/>
                <w:sz w:val="24"/>
                <w:szCs w:val="24"/>
              </w:rPr>
            </w:pPr>
          </w:p>
        </w:tc>
        <w:tc>
          <w:tcPr>
            <w:tcW w:w="1372" w:type="dxa"/>
          </w:tcPr>
          <w:p w14:paraId="16BC20F6">
            <w:pPr>
              <w:rPr>
                <w:rFonts w:hint="eastAsia" w:ascii="宋体" w:hAnsi="宋体" w:eastAsia="宋体" w:cs="宋体"/>
                <w:sz w:val="24"/>
                <w:szCs w:val="24"/>
              </w:rPr>
            </w:pPr>
          </w:p>
        </w:tc>
        <w:tc>
          <w:tcPr>
            <w:tcW w:w="1950" w:type="dxa"/>
          </w:tcPr>
          <w:p w14:paraId="440A6398">
            <w:pPr>
              <w:rPr>
                <w:rFonts w:hint="eastAsia" w:ascii="宋体" w:hAnsi="宋体" w:eastAsia="宋体" w:cs="宋体"/>
                <w:sz w:val="24"/>
                <w:szCs w:val="24"/>
              </w:rPr>
            </w:pPr>
          </w:p>
        </w:tc>
      </w:tr>
      <w:tr w14:paraId="2568E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E204661">
            <w:pPr>
              <w:rPr>
                <w:rFonts w:hint="eastAsia" w:ascii="宋体" w:hAnsi="宋体" w:eastAsia="宋体" w:cs="宋体"/>
                <w:sz w:val="24"/>
                <w:szCs w:val="24"/>
              </w:rPr>
            </w:pPr>
          </w:p>
        </w:tc>
        <w:tc>
          <w:tcPr>
            <w:tcW w:w="1369" w:type="dxa"/>
          </w:tcPr>
          <w:p w14:paraId="57F5E6B9">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953" w:type="dxa"/>
          </w:tcPr>
          <w:p w14:paraId="036A8E1C">
            <w:pPr>
              <w:rPr>
                <w:rFonts w:hint="eastAsia" w:ascii="宋体" w:hAnsi="宋体" w:eastAsia="宋体" w:cs="宋体"/>
                <w:sz w:val="24"/>
                <w:szCs w:val="24"/>
              </w:rPr>
            </w:pPr>
          </w:p>
        </w:tc>
        <w:tc>
          <w:tcPr>
            <w:tcW w:w="1372" w:type="dxa"/>
          </w:tcPr>
          <w:p w14:paraId="6E69B190">
            <w:pPr>
              <w:rPr>
                <w:rFonts w:hint="eastAsia" w:ascii="宋体" w:hAnsi="宋体" w:eastAsia="宋体" w:cs="宋体"/>
                <w:sz w:val="24"/>
                <w:szCs w:val="24"/>
              </w:rPr>
            </w:pPr>
          </w:p>
        </w:tc>
        <w:tc>
          <w:tcPr>
            <w:tcW w:w="1950" w:type="dxa"/>
          </w:tcPr>
          <w:p w14:paraId="36C6EB81">
            <w:pPr>
              <w:rPr>
                <w:rFonts w:hint="eastAsia" w:ascii="宋体" w:hAnsi="宋体" w:eastAsia="宋体" w:cs="宋体"/>
                <w:sz w:val="24"/>
                <w:szCs w:val="24"/>
              </w:rPr>
            </w:pPr>
          </w:p>
        </w:tc>
      </w:tr>
      <w:tr w14:paraId="39193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2B48387">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369" w:type="dxa"/>
          </w:tcPr>
          <w:p w14:paraId="1652B2DD">
            <w:pPr>
              <w:rPr>
                <w:rFonts w:hint="eastAsia" w:ascii="宋体" w:hAnsi="宋体" w:eastAsia="宋体" w:cs="宋体"/>
                <w:sz w:val="24"/>
                <w:szCs w:val="24"/>
              </w:rPr>
            </w:pPr>
          </w:p>
        </w:tc>
        <w:tc>
          <w:tcPr>
            <w:tcW w:w="1953" w:type="dxa"/>
          </w:tcPr>
          <w:p w14:paraId="4D8F7D0D">
            <w:pPr>
              <w:rPr>
                <w:rFonts w:hint="eastAsia" w:ascii="宋体" w:hAnsi="宋体" w:eastAsia="宋体" w:cs="宋体"/>
                <w:sz w:val="24"/>
                <w:szCs w:val="24"/>
              </w:rPr>
            </w:pPr>
          </w:p>
        </w:tc>
        <w:tc>
          <w:tcPr>
            <w:tcW w:w="1372" w:type="dxa"/>
          </w:tcPr>
          <w:p w14:paraId="04C157FF">
            <w:pPr>
              <w:rPr>
                <w:rFonts w:hint="eastAsia" w:ascii="宋体" w:hAnsi="宋体" w:eastAsia="宋体" w:cs="宋体"/>
                <w:sz w:val="24"/>
                <w:szCs w:val="24"/>
              </w:rPr>
            </w:pPr>
          </w:p>
        </w:tc>
        <w:tc>
          <w:tcPr>
            <w:tcW w:w="1950" w:type="dxa"/>
          </w:tcPr>
          <w:p w14:paraId="1F3CBAC1">
            <w:pPr>
              <w:rPr>
                <w:rFonts w:hint="eastAsia" w:ascii="宋体" w:hAnsi="宋体" w:eastAsia="宋体" w:cs="宋体"/>
                <w:sz w:val="24"/>
                <w:szCs w:val="24"/>
              </w:rPr>
            </w:pPr>
          </w:p>
        </w:tc>
      </w:tr>
    </w:tbl>
    <w:p w14:paraId="67CF1EB2">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0A40C23E">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14C63F0C">
      <w:pPr>
        <w:pStyle w:val="6"/>
        <w:ind w:firstLine="480"/>
        <w:jc w:val="left"/>
        <w:rPr>
          <w:rFonts w:hint="eastAsia" w:ascii="宋体" w:hAnsi="宋体" w:eastAsia="宋体" w:cs="宋体"/>
          <w:sz w:val="24"/>
          <w:szCs w:val="24"/>
        </w:rPr>
      </w:pPr>
      <w:r>
        <w:rPr>
          <w:rFonts w:hint="eastAsia" w:ascii="宋体" w:hAnsi="宋体" w:eastAsia="宋体" w:cs="宋体"/>
          <w:sz w:val="24"/>
          <w:szCs w:val="24"/>
        </w:rPr>
        <w:t>1.1“技术和服务要求”项下填写的内容应与招标文件第五章“技术和服务要求”的内容保持一致。</w:t>
      </w:r>
    </w:p>
    <w:p w14:paraId="4D75775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16EB89A">
      <w:pPr>
        <w:pStyle w:val="6"/>
        <w:ind w:firstLine="480"/>
        <w:jc w:val="left"/>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4D86D081">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425B17DA">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0A6058F6">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552D641">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35E5C31">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三、商务条件响应表</w:t>
      </w:r>
    </w:p>
    <w:p w14:paraId="6E155997">
      <w:pPr>
        <w:pStyle w:val="6"/>
        <w:ind w:firstLine="480"/>
        <w:jc w:val="left"/>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383"/>
        <w:gridCol w:w="1939"/>
      </w:tblGrid>
      <w:tr w14:paraId="41F554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B416725">
            <w:pPr>
              <w:pStyle w:val="6"/>
              <w:jc w:val="left"/>
              <w:rPr>
                <w:rFonts w:hint="eastAsia" w:ascii="宋体" w:hAnsi="宋体" w:eastAsia="宋体" w:cs="宋体"/>
                <w:sz w:val="24"/>
                <w:szCs w:val="24"/>
              </w:rPr>
            </w:pPr>
            <w:r>
              <w:rPr>
                <w:rFonts w:hint="eastAsia" w:ascii="宋体" w:hAnsi="宋体" w:eastAsia="宋体" w:cs="宋体"/>
                <w:sz w:val="24"/>
                <w:szCs w:val="24"/>
              </w:rPr>
              <w:t>采购包</w:t>
            </w:r>
          </w:p>
        </w:tc>
        <w:tc>
          <w:tcPr>
            <w:tcW w:w="1661" w:type="dxa"/>
          </w:tcPr>
          <w:p w14:paraId="7887B3DF">
            <w:pPr>
              <w:pStyle w:val="6"/>
              <w:jc w:val="left"/>
              <w:rPr>
                <w:rFonts w:hint="eastAsia" w:ascii="宋体" w:hAnsi="宋体" w:eastAsia="宋体" w:cs="宋体"/>
                <w:sz w:val="24"/>
                <w:szCs w:val="24"/>
              </w:rPr>
            </w:pPr>
            <w:r>
              <w:rPr>
                <w:rFonts w:hint="eastAsia" w:ascii="宋体" w:hAnsi="宋体" w:eastAsia="宋体" w:cs="宋体"/>
                <w:sz w:val="24"/>
                <w:szCs w:val="24"/>
              </w:rPr>
              <w:t>品目号</w:t>
            </w:r>
          </w:p>
        </w:tc>
        <w:tc>
          <w:tcPr>
            <w:tcW w:w="1661" w:type="dxa"/>
          </w:tcPr>
          <w:p w14:paraId="664B8417">
            <w:pPr>
              <w:pStyle w:val="6"/>
              <w:jc w:val="left"/>
              <w:rPr>
                <w:rFonts w:hint="eastAsia" w:ascii="宋体" w:hAnsi="宋体" w:eastAsia="宋体" w:cs="宋体"/>
                <w:sz w:val="24"/>
                <w:szCs w:val="24"/>
              </w:rPr>
            </w:pPr>
            <w:r>
              <w:rPr>
                <w:rFonts w:hint="eastAsia" w:ascii="宋体" w:hAnsi="宋体" w:eastAsia="宋体" w:cs="宋体"/>
                <w:sz w:val="24"/>
                <w:szCs w:val="24"/>
              </w:rPr>
              <w:t>商务条件</w:t>
            </w:r>
          </w:p>
        </w:tc>
        <w:tc>
          <w:tcPr>
            <w:tcW w:w="1383" w:type="dxa"/>
          </w:tcPr>
          <w:p w14:paraId="42FB5DAF">
            <w:pPr>
              <w:pStyle w:val="6"/>
              <w:jc w:val="left"/>
              <w:rPr>
                <w:rFonts w:hint="eastAsia" w:ascii="宋体" w:hAnsi="宋体" w:eastAsia="宋体" w:cs="宋体"/>
                <w:sz w:val="24"/>
                <w:szCs w:val="24"/>
              </w:rPr>
            </w:pPr>
            <w:r>
              <w:rPr>
                <w:rFonts w:hint="eastAsia" w:ascii="宋体" w:hAnsi="宋体" w:eastAsia="宋体" w:cs="宋体"/>
                <w:sz w:val="24"/>
                <w:szCs w:val="24"/>
              </w:rPr>
              <w:t>投标响应</w:t>
            </w:r>
          </w:p>
        </w:tc>
        <w:tc>
          <w:tcPr>
            <w:tcW w:w="1939" w:type="dxa"/>
          </w:tcPr>
          <w:p w14:paraId="2618E7D1">
            <w:pPr>
              <w:pStyle w:val="6"/>
              <w:jc w:val="left"/>
              <w:rPr>
                <w:rFonts w:hint="eastAsia" w:ascii="宋体" w:hAnsi="宋体" w:eastAsia="宋体" w:cs="宋体"/>
                <w:sz w:val="24"/>
                <w:szCs w:val="24"/>
              </w:rPr>
            </w:pPr>
            <w:r>
              <w:rPr>
                <w:rFonts w:hint="eastAsia" w:ascii="宋体" w:hAnsi="宋体" w:eastAsia="宋体" w:cs="宋体"/>
                <w:sz w:val="24"/>
                <w:szCs w:val="24"/>
              </w:rPr>
              <w:t>是否偏离及说明</w:t>
            </w:r>
          </w:p>
        </w:tc>
      </w:tr>
      <w:tr w14:paraId="11552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EB32697">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3F0B2195">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661" w:type="dxa"/>
          </w:tcPr>
          <w:p w14:paraId="4673C779">
            <w:pPr>
              <w:rPr>
                <w:rFonts w:hint="eastAsia" w:ascii="宋体" w:hAnsi="宋体" w:eastAsia="宋体" w:cs="宋体"/>
                <w:sz w:val="24"/>
                <w:szCs w:val="24"/>
              </w:rPr>
            </w:pPr>
          </w:p>
        </w:tc>
        <w:tc>
          <w:tcPr>
            <w:tcW w:w="1383" w:type="dxa"/>
          </w:tcPr>
          <w:p w14:paraId="03CA44BF">
            <w:pPr>
              <w:rPr>
                <w:rFonts w:hint="eastAsia" w:ascii="宋体" w:hAnsi="宋体" w:eastAsia="宋体" w:cs="宋体"/>
                <w:sz w:val="24"/>
                <w:szCs w:val="24"/>
              </w:rPr>
            </w:pPr>
          </w:p>
        </w:tc>
        <w:tc>
          <w:tcPr>
            <w:tcW w:w="1939" w:type="dxa"/>
          </w:tcPr>
          <w:p w14:paraId="7E917650">
            <w:pPr>
              <w:rPr>
                <w:rFonts w:hint="eastAsia" w:ascii="宋体" w:hAnsi="宋体" w:eastAsia="宋体" w:cs="宋体"/>
                <w:sz w:val="24"/>
                <w:szCs w:val="24"/>
              </w:rPr>
            </w:pPr>
          </w:p>
        </w:tc>
      </w:tr>
      <w:tr w14:paraId="5ADF71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89FDF04">
            <w:pPr>
              <w:rPr>
                <w:rFonts w:hint="eastAsia" w:ascii="宋体" w:hAnsi="宋体" w:eastAsia="宋体" w:cs="宋体"/>
                <w:sz w:val="24"/>
                <w:szCs w:val="24"/>
              </w:rPr>
            </w:pPr>
          </w:p>
        </w:tc>
        <w:tc>
          <w:tcPr>
            <w:tcW w:w="1661" w:type="dxa"/>
          </w:tcPr>
          <w:p w14:paraId="11B6A515">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6CD8F97A">
            <w:pPr>
              <w:rPr>
                <w:rFonts w:hint="eastAsia" w:ascii="宋体" w:hAnsi="宋体" w:eastAsia="宋体" w:cs="宋体"/>
                <w:sz w:val="24"/>
                <w:szCs w:val="24"/>
              </w:rPr>
            </w:pPr>
          </w:p>
        </w:tc>
        <w:tc>
          <w:tcPr>
            <w:tcW w:w="1383" w:type="dxa"/>
          </w:tcPr>
          <w:p w14:paraId="23C37377">
            <w:pPr>
              <w:rPr>
                <w:rFonts w:hint="eastAsia" w:ascii="宋体" w:hAnsi="宋体" w:eastAsia="宋体" w:cs="宋体"/>
                <w:sz w:val="24"/>
                <w:szCs w:val="24"/>
              </w:rPr>
            </w:pPr>
          </w:p>
        </w:tc>
        <w:tc>
          <w:tcPr>
            <w:tcW w:w="1939" w:type="dxa"/>
          </w:tcPr>
          <w:p w14:paraId="7DDFB323">
            <w:pPr>
              <w:rPr>
                <w:rFonts w:hint="eastAsia" w:ascii="宋体" w:hAnsi="宋体" w:eastAsia="宋体" w:cs="宋体"/>
                <w:sz w:val="24"/>
                <w:szCs w:val="24"/>
              </w:rPr>
            </w:pPr>
          </w:p>
        </w:tc>
      </w:tr>
      <w:tr w14:paraId="78E18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BABA29A">
            <w:pPr>
              <w:pStyle w:val="6"/>
              <w:jc w:val="left"/>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1C858DDD">
            <w:pPr>
              <w:rPr>
                <w:rFonts w:hint="eastAsia" w:ascii="宋体" w:hAnsi="宋体" w:eastAsia="宋体" w:cs="宋体"/>
                <w:sz w:val="24"/>
                <w:szCs w:val="24"/>
              </w:rPr>
            </w:pPr>
          </w:p>
        </w:tc>
        <w:tc>
          <w:tcPr>
            <w:tcW w:w="1661" w:type="dxa"/>
          </w:tcPr>
          <w:p w14:paraId="4BD2497B">
            <w:pPr>
              <w:rPr>
                <w:rFonts w:hint="eastAsia" w:ascii="宋体" w:hAnsi="宋体" w:eastAsia="宋体" w:cs="宋体"/>
                <w:sz w:val="24"/>
                <w:szCs w:val="24"/>
              </w:rPr>
            </w:pPr>
          </w:p>
        </w:tc>
        <w:tc>
          <w:tcPr>
            <w:tcW w:w="1383" w:type="dxa"/>
          </w:tcPr>
          <w:p w14:paraId="379EA49C">
            <w:pPr>
              <w:rPr>
                <w:rFonts w:hint="eastAsia" w:ascii="宋体" w:hAnsi="宋体" w:eastAsia="宋体" w:cs="宋体"/>
                <w:sz w:val="24"/>
                <w:szCs w:val="24"/>
              </w:rPr>
            </w:pPr>
          </w:p>
        </w:tc>
        <w:tc>
          <w:tcPr>
            <w:tcW w:w="1939" w:type="dxa"/>
          </w:tcPr>
          <w:p w14:paraId="0C07FBEE">
            <w:pPr>
              <w:rPr>
                <w:rFonts w:hint="eastAsia" w:ascii="宋体" w:hAnsi="宋体" w:eastAsia="宋体" w:cs="宋体"/>
                <w:sz w:val="24"/>
                <w:szCs w:val="24"/>
              </w:rPr>
            </w:pPr>
          </w:p>
        </w:tc>
      </w:tr>
    </w:tbl>
    <w:p w14:paraId="00616DFF">
      <w:pPr>
        <w:pStyle w:val="6"/>
        <w:ind w:firstLine="480"/>
        <w:jc w:val="left"/>
        <w:rPr>
          <w:rFonts w:hint="eastAsia" w:ascii="宋体" w:hAnsi="宋体" w:eastAsia="宋体" w:cs="宋体"/>
          <w:sz w:val="24"/>
          <w:szCs w:val="24"/>
        </w:rPr>
      </w:pPr>
      <w:r>
        <w:rPr>
          <w:rFonts w:hint="eastAsia" w:ascii="宋体" w:hAnsi="宋体" w:eastAsia="宋体" w:cs="宋体"/>
          <w:sz w:val="24"/>
          <w:szCs w:val="24"/>
        </w:rPr>
        <w:t>※注意：</w:t>
      </w:r>
    </w:p>
    <w:p w14:paraId="73074035">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29AB14E9">
      <w:pPr>
        <w:pStyle w:val="6"/>
        <w:ind w:firstLine="480"/>
        <w:jc w:val="left"/>
        <w:rPr>
          <w:rFonts w:hint="eastAsia" w:ascii="宋体" w:hAnsi="宋体" w:eastAsia="宋体" w:cs="宋体"/>
          <w:sz w:val="24"/>
          <w:szCs w:val="24"/>
        </w:rPr>
      </w:pPr>
      <w:r>
        <w:rPr>
          <w:rFonts w:hint="eastAsia" w:ascii="宋体" w:hAnsi="宋体" w:eastAsia="宋体" w:cs="宋体"/>
          <w:sz w:val="24"/>
          <w:szCs w:val="24"/>
        </w:rPr>
        <w:t>1.1“商务条件”项下填写的内容应与招标文件第五章“商务条件”的内容保持一致。</w:t>
      </w:r>
    </w:p>
    <w:p w14:paraId="4BFA423B">
      <w:pPr>
        <w:pStyle w:val="6"/>
        <w:ind w:firstLine="480"/>
        <w:jc w:val="left"/>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1.2“投标响应”项下应填写具体的响应内容并与“商务条件”项下填写的内容逐项对应；对“商务条件”项下涉及“≥或＞”、“≤或＜”及某个区间值范围内的内容，应填写具体的数值。</w:t>
      </w:r>
    </w:p>
    <w:p w14:paraId="7F38ABF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6D303E2E">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4B85CDC1">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1B75C00">
      <w:pPr>
        <w:pStyle w:val="6"/>
        <w:ind w:firstLine="48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4C66E3CA">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457CCA8">
      <w:pPr>
        <w:pStyle w:val="6"/>
        <w:jc w:val="center"/>
        <w:outlineLvl w:val="2"/>
        <w:rPr>
          <w:rFonts w:hint="eastAsia" w:ascii="宋体" w:hAnsi="宋体" w:eastAsia="宋体" w:cs="宋体"/>
          <w:sz w:val="24"/>
          <w:szCs w:val="24"/>
        </w:rPr>
      </w:pPr>
      <w:r>
        <w:rPr>
          <w:rFonts w:hint="eastAsia" w:ascii="宋体" w:hAnsi="宋体" w:eastAsia="宋体" w:cs="宋体"/>
          <w:b/>
          <w:sz w:val="24"/>
          <w:szCs w:val="24"/>
        </w:rPr>
        <w:t>四、投标人提交的其他资料（若有）</w:t>
      </w:r>
    </w:p>
    <w:p w14:paraId="72601495">
      <w:pPr>
        <w:pStyle w:val="6"/>
        <w:ind w:firstLine="480"/>
        <w:jc w:val="center"/>
        <w:rPr>
          <w:rFonts w:hint="eastAsia" w:ascii="宋体" w:hAnsi="宋体" w:eastAsia="宋体" w:cs="宋体"/>
          <w:sz w:val="24"/>
          <w:szCs w:val="24"/>
        </w:rPr>
      </w:pPr>
      <w:r>
        <w:rPr>
          <w:rFonts w:hint="eastAsia" w:ascii="宋体" w:hAnsi="宋体" w:eastAsia="宋体" w:cs="宋体"/>
          <w:sz w:val="24"/>
          <w:szCs w:val="24"/>
        </w:rPr>
        <w:t>编制说明</w:t>
      </w:r>
    </w:p>
    <w:p w14:paraId="358994F9">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1、招标文件要求提交的除“资格及资信证明部分”、“报价部分”外的其他证明材料或资料加盖投标人的单位公章后应在此项下提交。</w:t>
      </w:r>
    </w:p>
    <w:p w14:paraId="55B08119">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2、招标文件要求投标人提供方案（包括但不限于：组织、实施、技术、服务方案等）的，投标人应在此项下提交。</w:t>
      </w:r>
    </w:p>
    <w:p w14:paraId="5A39FF1E">
      <w:pPr>
        <w:pStyle w:val="6"/>
        <w:ind w:firstLine="480"/>
        <w:jc w:val="left"/>
        <w:rPr>
          <w:rFonts w:hint="eastAsia" w:ascii="宋体" w:hAnsi="宋体" w:eastAsia="宋体" w:cs="宋体"/>
          <w:sz w:val="24"/>
          <w:szCs w:val="24"/>
        </w:rPr>
      </w:pPr>
      <w:r>
        <w:rPr>
          <w:rFonts w:hint="eastAsia" w:ascii="宋体" w:hAnsi="宋体" w:eastAsia="宋体" w:cs="宋体"/>
          <w:sz w:val="24"/>
          <w:szCs w:val="24"/>
        </w:rPr>
        <w:t>3、除招标文件另有规定外，投标人认为需要提交的其他证明材料或资料加盖投标人的单位公章后应在此项下提交。</w:t>
      </w:r>
    </w:p>
    <w:p w14:paraId="15F1EC89">
      <w:pPr>
        <w:pStyle w:val="6"/>
        <w:rPr>
          <w:rFonts w:hint="eastAsia" w:ascii="宋体" w:hAnsi="宋体" w:eastAsia="宋体" w:cs="宋体"/>
          <w:lang w:val="en-US" w:eastAsia="zh-Hans"/>
        </w:rPr>
      </w:pPr>
    </w:p>
    <w:sectPr>
      <w:footerReference r:id="rId3" w:type="default"/>
      <w:pgSz w:w="11906" w:h="16838"/>
      <w:pgMar w:top="1440" w:right="1633" w:bottom="1440" w:left="1633"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D8F5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6E3DD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66E3DD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10766D7"/>
    <w:rsid w:val="09992B4F"/>
    <w:rsid w:val="11551A52"/>
    <w:rsid w:val="14327E28"/>
    <w:rsid w:val="177F50ED"/>
    <w:rsid w:val="19924EC5"/>
    <w:rsid w:val="1D0D1432"/>
    <w:rsid w:val="1ECC6317"/>
    <w:rsid w:val="23047F32"/>
    <w:rsid w:val="256040C9"/>
    <w:rsid w:val="25E61BCA"/>
    <w:rsid w:val="2C385DA0"/>
    <w:rsid w:val="2F601896"/>
    <w:rsid w:val="384F0C8B"/>
    <w:rsid w:val="3A6C5593"/>
    <w:rsid w:val="437159C8"/>
    <w:rsid w:val="437C555D"/>
    <w:rsid w:val="53B52B8D"/>
    <w:rsid w:val="5F040E7C"/>
    <w:rsid w:val="60326087"/>
    <w:rsid w:val="68520577"/>
    <w:rsid w:val="6F6126B0"/>
    <w:rsid w:val="74C3041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511</Words>
  <Characters>630</Characters>
  <Lines>0</Lines>
  <Paragraphs>0</Paragraphs>
  <TotalTime>0</TotalTime>
  <ScaleCrop>false</ScaleCrop>
  <LinksUpToDate>false</LinksUpToDate>
  <CharactersWithSpaces>637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           e.          </cp:lastModifiedBy>
  <dcterms:modified xsi:type="dcterms:W3CDTF">2024-11-21T04:42:46Z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1DF11BE3B0614F7593793AC4C15C213C_12</vt:lpwstr>
  </property>
</Properties>
</file>