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widowControl/>
        <w:suppressLineNumbers w:val="0"/>
        <w:spacing w:before="75" w:beforeAutospacing="0" w:after="75" w:afterAutospacing="0"/>
        <w:ind w:left="0" w:right="0" w:firstLine="0"/>
        <w:jc w:val="center"/>
        <w:rPr>
          <w:rStyle w:val="10"/>
          <w:rFonts w:ascii="宋体" w:hAnsi="宋体" w:eastAsia="宋体" w:cs="宋体"/>
          <w:color w:val="auto"/>
          <w:spacing w:val="0"/>
          <w:sz w:val="72"/>
          <w:szCs w:val="72"/>
        </w:rPr>
      </w:pPr>
    </w:p>
    <w:p>
      <w:pPr>
        <w:pStyle w:val="8"/>
        <w:keepNext w:val="0"/>
        <w:keepLines w:val="0"/>
        <w:widowControl/>
        <w:suppressLineNumbers w:val="0"/>
        <w:spacing w:before="75" w:beforeAutospacing="0" w:after="75" w:afterAutospacing="0"/>
        <w:ind w:left="0" w:right="0" w:firstLine="0"/>
        <w:jc w:val="center"/>
        <w:rPr>
          <w:color w:val="auto"/>
        </w:rPr>
      </w:pPr>
      <w:r>
        <w:rPr>
          <w:rStyle w:val="10"/>
          <w:rFonts w:ascii="宋体" w:hAnsi="宋体" w:eastAsia="宋体" w:cs="宋体"/>
          <w:color w:val="auto"/>
          <w:spacing w:val="0"/>
          <w:sz w:val="72"/>
          <w:szCs w:val="72"/>
        </w:rPr>
        <w:t>福建省政府采购</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72"/>
          <w:szCs w:val="72"/>
        </w:rPr>
        <w:t>货物和服务项目</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72"/>
          <w:szCs w:val="72"/>
        </w:rPr>
        <w:t>公开招标文件</w:t>
      </w:r>
    </w:p>
    <w:p>
      <w:pPr>
        <w:pStyle w:val="8"/>
        <w:keepNext w:val="0"/>
        <w:keepLines w:val="0"/>
        <w:widowControl/>
        <w:suppressLineNumbers w:val="0"/>
        <w:spacing w:before="75" w:beforeAutospacing="0" w:after="75" w:afterAutospacing="0"/>
        <w:ind w:left="0" w:right="0" w:firstLine="0"/>
        <w:rPr>
          <w:rFonts w:hint="eastAsia" w:eastAsia="宋体"/>
          <w:color w:val="auto"/>
          <w:lang w:eastAsia="zh-CN"/>
        </w:rPr>
      </w:pPr>
      <w:r>
        <w:rPr>
          <w:rStyle w:val="10"/>
          <w:rFonts w:hint="eastAsia" w:ascii="宋体" w:hAnsi="宋体" w:eastAsia="宋体" w:cs="宋体"/>
          <w:color w:val="auto"/>
          <w:spacing w:val="0"/>
          <w:sz w:val="72"/>
          <w:szCs w:val="72"/>
        </w:rPr>
        <w:t>     </w:t>
      </w:r>
      <w:r>
        <w:rPr>
          <w:rStyle w:val="10"/>
          <w:rFonts w:hint="eastAsia" w:ascii="宋体" w:hAnsi="宋体" w:eastAsia="宋体" w:cs="宋体"/>
          <w:color w:val="auto"/>
          <w:spacing w:val="0"/>
          <w:sz w:val="36"/>
          <w:szCs w:val="36"/>
        </w:rPr>
        <w:t> </w:t>
      </w:r>
      <w:r>
        <w:rPr>
          <w:rStyle w:val="10"/>
          <w:rFonts w:hint="eastAsia" w:ascii="宋体" w:hAnsi="宋体" w:cs="宋体"/>
          <w:color w:val="auto"/>
          <w:spacing w:val="0"/>
          <w:sz w:val="36"/>
          <w:szCs w:val="36"/>
          <w:lang w:eastAsia="zh-CN"/>
        </w:rPr>
        <w:t>（预公告版）</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30"/>
          <w:szCs w:val="30"/>
        </w:rPr>
        <w:t> </w:t>
      </w:r>
    </w:p>
    <w:p>
      <w:pPr>
        <w:pStyle w:val="8"/>
        <w:keepNext w:val="0"/>
        <w:keepLines w:val="0"/>
        <w:widowControl/>
        <w:suppressLineNumbers w:val="0"/>
        <w:spacing w:before="75" w:beforeAutospacing="0" w:after="75" w:afterAutospacing="0"/>
        <w:ind w:right="0"/>
        <w:jc w:val="center"/>
        <w:rPr>
          <w:color w:val="auto"/>
        </w:rPr>
      </w:pPr>
      <w:r>
        <w:rPr>
          <w:rStyle w:val="10"/>
          <w:rFonts w:hint="eastAsia" w:ascii="宋体" w:hAnsi="宋体" w:eastAsia="宋体" w:cs="宋体"/>
          <w:color w:val="auto"/>
          <w:spacing w:val="0"/>
          <w:sz w:val="30"/>
          <w:szCs w:val="30"/>
        </w:rPr>
        <w:t>项目名称：</w:t>
      </w:r>
      <w:r>
        <w:rPr>
          <w:rFonts w:hint="eastAsia" w:ascii="宋体" w:hAnsi="宋体" w:cs="宋体"/>
          <w:color w:val="auto"/>
          <w:spacing w:val="0"/>
          <w:sz w:val="30"/>
          <w:szCs w:val="30"/>
          <w:lang w:eastAsia="zh-CN"/>
        </w:rPr>
        <w:t>福建法院广域业务专网线路租用服务采购项目</w:t>
      </w:r>
    </w:p>
    <w:p>
      <w:pPr>
        <w:pStyle w:val="8"/>
        <w:keepNext w:val="0"/>
        <w:keepLines w:val="0"/>
        <w:widowControl/>
        <w:suppressLineNumbers w:val="0"/>
        <w:spacing w:before="75" w:beforeAutospacing="0" w:after="75" w:afterAutospacing="0"/>
        <w:ind w:left="0" w:right="0" w:firstLine="0"/>
        <w:jc w:val="center"/>
        <w:rPr>
          <w:color w:val="auto"/>
        </w:rPr>
      </w:pPr>
    </w:p>
    <w:p>
      <w:pPr>
        <w:pStyle w:val="8"/>
        <w:keepNext w:val="0"/>
        <w:keepLines w:val="0"/>
        <w:widowControl/>
        <w:suppressLineNumbers w:val="0"/>
        <w:spacing w:before="75" w:beforeAutospacing="0" w:after="75" w:afterAutospacing="0"/>
        <w:ind w:right="0"/>
        <w:jc w:val="center"/>
        <w:rPr>
          <w:color w:val="auto"/>
        </w:rPr>
      </w:pPr>
      <w:r>
        <w:rPr>
          <w:rStyle w:val="10"/>
          <w:rFonts w:hint="eastAsia" w:ascii="宋体" w:hAnsi="宋体" w:eastAsia="宋体" w:cs="宋体"/>
          <w:color w:val="auto"/>
          <w:spacing w:val="0"/>
          <w:sz w:val="30"/>
          <w:szCs w:val="30"/>
        </w:rPr>
        <w:t>备案编号：K-FJSGJRMFY-GK-202210-B3414-FJYS</w:t>
      </w:r>
    </w:p>
    <w:p>
      <w:pPr>
        <w:pStyle w:val="8"/>
        <w:keepNext w:val="0"/>
        <w:keepLines w:val="0"/>
        <w:widowControl/>
        <w:suppressLineNumbers w:val="0"/>
        <w:spacing w:before="75" w:beforeAutospacing="0" w:after="75" w:afterAutospacing="0"/>
        <w:ind w:right="0"/>
        <w:jc w:val="center"/>
        <w:rPr>
          <w:rStyle w:val="10"/>
          <w:rFonts w:hint="eastAsia" w:ascii="宋体" w:hAnsi="宋体" w:eastAsia="宋体" w:cs="宋体"/>
          <w:color w:val="auto"/>
          <w:spacing w:val="0"/>
          <w:sz w:val="30"/>
          <w:szCs w:val="30"/>
        </w:rPr>
      </w:pPr>
    </w:p>
    <w:p>
      <w:pPr>
        <w:pStyle w:val="8"/>
        <w:keepNext w:val="0"/>
        <w:keepLines w:val="0"/>
        <w:widowControl/>
        <w:suppressLineNumbers w:val="0"/>
        <w:spacing w:before="75" w:beforeAutospacing="0" w:after="75" w:afterAutospacing="0"/>
        <w:ind w:right="0"/>
        <w:jc w:val="center"/>
        <w:rPr>
          <w:color w:val="auto"/>
        </w:rPr>
      </w:pPr>
      <w:r>
        <w:rPr>
          <w:rStyle w:val="10"/>
          <w:rFonts w:hint="eastAsia" w:ascii="宋体" w:hAnsi="宋体" w:eastAsia="宋体" w:cs="宋体"/>
          <w:color w:val="auto"/>
          <w:spacing w:val="0"/>
          <w:sz w:val="30"/>
          <w:szCs w:val="30"/>
        </w:rPr>
        <w:t>项目编号：[3500]FJYS[GK]2022140</w:t>
      </w:r>
      <w:r>
        <w:rPr>
          <w:rStyle w:val="10"/>
          <w:rFonts w:hint="eastAsia" w:ascii="宋体" w:hAnsi="宋体" w:eastAsia="宋体" w:cs="宋体"/>
          <w:color w:val="auto"/>
          <w:spacing w:val="0"/>
          <w:sz w:val="30"/>
          <w:szCs w:val="30"/>
        </w:rPr>
        <w:br w:type="textWrapping"/>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Style w:val="10"/>
          <w:rFonts w:hint="eastAsia" w:ascii="宋体" w:hAnsi="宋体" w:eastAsia="宋体" w:cs="宋体"/>
          <w:color w:val="auto"/>
          <w:spacing w:val="0"/>
          <w:sz w:val="28"/>
          <w:szCs w:val="28"/>
        </w:rPr>
        <w:t> </w:t>
      </w:r>
    </w:p>
    <w:p>
      <w:pPr>
        <w:pStyle w:val="8"/>
        <w:keepNext w:val="0"/>
        <w:keepLines w:val="0"/>
        <w:widowControl/>
        <w:suppressLineNumbers w:val="0"/>
        <w:spacing w:before="75" w:beforeAutospacing="0" w:after="75" w:afterAutospacing="0"/>
        <w:ind w:left="0" w:right="0" w:firstLine="0"/>
        <w:jc w:val="center"/>
        <w:rPr>
          <w:rFonts w:hint="eastAsia" w:eastAsia="宋体"/>
          <w:color w:val="auto"/>
          <w:lang w:eastAsia="zh-CN"/>
        </w:rPr>
      </w:pPr>
      <w:r>
        <w:rPr>
          <w:rStyle w:val="10"/>
          <w:rFonts w:hint="eastAsia" w:ascii="宋体" w:hAnsi="宋体" w:eastAsia="宋体" w:cs="宋体"/>
          <w:color w:val="auto"/>
          <w:spacing w:val="0"/>
          <w:sz w:val="27"/>
          <w:szCs w:val="27"/>
        </w:rPr>
        <w:t>采购人：</w:t>
      </w:r>
      <w:r>
        <w:rPr>
          <w:color w:val="auto"/>
          <w:spacing w:val="0"/>
          <w:sz w:val="27"/>
          <w:szCs w:val="27"/>
        </w:rPr>
        <w:t> </w:t>
      </w:r>
      <w:r>
        <w:rPr>
          <w:rFonts w:hint="eastAsia" w:ascii="宋体" w:hAnsi="宋体" w:cs="宋体"/>
          <w:color w:val="auto"/>
          <w:spacing w:val="0"/>
          <w:sz w:val="28"/>
          <w:szCs w:val="28"/>
          <w:lang w:eastAsia="zh-CN"/>
        </w:rPr>
        <w:t>福建省高级人民法院</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8"/>
          <w:szCs w:val="28"/>
        </w:rPr>
        <w:t>代理机构：</w:t>
      </w:r>
      <w:r>
        <w:rPr>
          <w:rFonts w:hint="eastAsia" w:ascii="宋体" w:hAnsi="宋体" w:eastAsia="宋体" w:cs="宋体"/>
          <w:color w:val="auto"/>
          <w:spacing w:val="0"/>
          <w:sz w:val="28"/>
          <w:szCs w:val="28"/>
        </w:rPr>
        <w:t>福建优胜招标项目管理集团有限公司</w:t>
      </w:r>
    </w:p>
    <w:p>
      <w:pPr>
        <w:pStyle w:val="8"/>
        <w:keepNext w:val="0"/>
        <w:keepLines w:val="0"/>
        <w:widowControl/>
        <w:suppressLineNumbers w:val="0"/>
        <w:spacing w:before="75" w:beforeAutospacing="0" w:after="75" w:afterAutospacing="0"/>
        <w:ind w:left="0" w:right="0" w:firstLine="0"/>
        <w:jc w:val="center"/>
        <w:rPr>
          <w:color w:val="auto"/>
        </w:rPr>
      </w:pPr>
      <w:r>
        <w:rPr>
          <w:color w:val="auto"/>
          <w:spacing w:val="0"/>
          <w:sz w:val="27"/>
          <w:szCs w:val="27"/>
        </w:rPr>
        <w:t> </w:t>
      </w:r>
    </w:p>
    <w:p>
      <w:pPr>
        <w:pStyle w:val="8"/>
        <w:keepNext w:val="0"/>
        <w:keepLines w:val="0"/>
        <w:widowControl/>
        <w:suppressLineNumbers w:val="0"/>
        <w:spacing w:before="75" w:beforeAutospacing="0" w:after="75" w:afterAutospacing="0" w:line="360" w:lineRule="atLeast"/>
        <w:ind w:left="0" w:right="720" w:firstLine="0"/>
        <w:jc w:val="center"/>
        <w:rPr>
          <w:color w:val="auto"/>
        </w:rPr>
      </w:pPr>
      <w:r>
        <w:rPr>
          <w:rStyle w:val="10"/>
          <w:rFonts w:hint="eastAsia" w:ascii="宋体" w:hAnsi="宋体" w:eastAsia="宋体" w:cs="宋体"/>
          <w:color w:val="auto"/>
          <w:spacing w:val="0"/>
          <w:sz w:val="28"/>
          <w:szCs w:val="28"/>
        </w:rPr>
        <w:t>2022年1</w:t>
      </w:r>
      <w:r>
        <w:rPr>
          <w:rStyle w:val="10"/>
          <w:rFonts w:hint="eastAsia" w:ascii="宋体" w:hAnsi="宋体" w:cs="宋体"/>
          <w:color w:val="auto"/>
          <w:spacing w:val="0"/>
          <w:sz w:val="28"/>
          <w:szCs w:val="28"/>
          <w:lang w:val="en-US" w:eastAsia="zh-CN"/>
        </w:rPr>
        <w:t>1</w:t>
      </w:r>
      <w:r>
        <w:rPr>
          <w:rStyle w:val="10"/>
          <w:rFonts w:hint="eastAsia" w:ascii="宋体" w:hAnsi="宋体" w:eastAsia="宋体" w:cs="宋体"/>
          <w:color w:val="auto"/>
          <w:spacing w:val="0"/>
          <w:sz w:val="28"/>
          <w:szCs w:val="28"/>
        </w:rPr>
        <w:t>月</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line="360" w:lineRule="atLeast"/>
        <w:ind w:left="0" w:right="720" w:firstLine="0"/>
        <w:jc w:val="center"/>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31"/>
          <w:szCs w:val="31"/>
        </w:rPr>
        <w:t>第一章</w:t>
      </w:r>
      <w:r>
        <w:rPr>
          <w:rStyle w:val="10"/>
          <w:color w:val="auto"/>
          <w:spacing w:val="0"/>
          <w:sz w:val="31"/>
          <w:szCs w:val="31"/>
        </w:rPr>
        <w:t>   </w:t>
      </w:r>
      <w:r>
        <w:rPr>
          <w:rStyle w:val="10"/>
          <w:rFonts w:hint="eastAsia" w:ascii="宋体" w:hAnsi="宋体" w:eastAsia="宋体" w:cs="宋体"/>
          <w:color w:val="auto"/>
          <w:spacing w:val="0"/>
          <w:sz w:val="31"/>
          <w:szCs w:val="31"/>
        </w:rPr>
        <w:t>投标邀请</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采用</w:t>
      </w:r>
      <w:r>
        <w:rPr>
          <w:rFonts w:hint="eastAsia" w:ascii="宋体" w:hAnsi="宋体" w:eastAsia="宋体" w:cs="宋体"/>
          <w:color w:val="auto"/>
          <w:spacing w:val="0"/>
          <w:sz w:val="24"/>
          <w:szCs w:val="24"/>
          <w:u w:val="single"/>
        </w:rPr>
        <w:t>公开招标方式</w:t>
      </w:r>
      <w:r>
        <w:rPr>
          <w:rFonts w:hint="eastAsia" w:ascii="宋体" w:hAnsi="宋体" w:eastAsia="宋体" w:cs="宋体"/>
          <w:color w:val="auto"/>
          <w:spacing w:val="0"/>
          <w:sz w:val="24"/>
          <w:szCs w:val="24"/>
        </w:rPr>
        <w:t>组织</w:t>
      </w:r>
      <w:r>
        <w:rPr>
          <w:rFonts w:hint="eastAsia" w:ascii="宋体" w:hAnsi="宋体" w:cs="宋体"/>
          <w:color w:val="auto"/>
          <w:spacing w:val="0"/>
          <w:sz w:val="24"/>
          <w:szCs w:val="24"/>
          <w:u w:val="none"/>
          <w:lang w:eastAsia="zh-CN"/>
        </w:rPr>
        <w:t>福建法院广域业务专网线路租用服务采购项目</w:t>
      </w:r>
      <w:r>
        <w:rPr>
          <w:rFonts w:hint="eastAsia" w:ascii="宋体" w:hAnsi="宋体" w:eastAsia="宋体" w:cs="宋体"/>
          <w:color w:val="auto"/>
          <w:spacing w:val="0"/>
          <w:sz w:val="24"/>
          <w:szCs w:val="24"/>
        </w:rPr>
        <w:t>（以下简称：“本项目”）的政府采购活动，现邀请</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参加投标。</w:t>
      </w:r>
    </w:p>
    <w:p>
      <w:pPr>
        <w:pStyle w:val="8"/>
        <w:keepNext w:val="0"/>
        <w:keepLines w:val="0"/>
        <w:widowControl/>
        <w:suppressLineNumbers w:val="0"/>
        <w:spacing w:before="75" w:beforeAutospacing="0" w:after="75" w:afterAutospacing="0"/>
        <w:ind w:left="0" w:right="0" w:firstLine="480"/>
        <w:rPr>
          <w:rFonts w:hint="eastAsia" w:eastAsia="宋体"/>
          <w:color w:val="auto"/>
          <w:lang w:eastAsia="zh-CN"/>
        </w:rPr>
      </w:pPr>
      <w:r>
        <w:rPr>
          <w:rFonts w:hint="eastAsia" w:ascii="宋体" w:hAnsi="宋体" w:eastAsia="宋体" w:cs="宋体"/>
          <w:color w:val="auto"/>
          <w:spacing w:val="0"/>
          <w:sz w:val="24"/>
          <w:szCs w:val="24"/>
        </w:rPr>
        <w:t>1、备案编号：K-FJSGJRMFY-GK-202210-B3414-FJYS。</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2、项目编号：[3500]FJYS[GK]2022140。</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3、预算金额、最高限价：详见《采购标的一览表》。</w:t>
      </w:r>
      <w:r>
        <w:rPr>
          <w:rFonts w:hint="eastAsia" w:ascii="宋体" w:hAnsi="宋体" w:eastAsia="宋体" w:cs="宋体"/>
          <w:color w:val="auto"/>
          <w:spacing w:val="0"/>
          <w:sz w:val="24"/>
          <w:szCs w:val="24"/>
        </w:rPr>
        <w:br w:type="textWrapping"/>
      </w:r>
      <w:r>
        <w:rPr>
          <w:rFonts w:hint="eastAsia" w:ascii="宋体" w:hAnsi="宋体" w:eastAsia="宋体" w:cs="宋体"/>
          <w:color w:val="auto"/>
          <w:spacing w:val="0"/>
          <w:sz w:val="24"/>
          <w:szCs w:val="24"/>
        </w:rPr>
        <w:t>  4、招标内容及要求：详见《采购标的一览表》及招标文件第五章。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需要落实的政府采购政策：进口产品：不适用于（采购包1）；节能产品：不适用于（采购包1），按照财政部、发展改革委发布的《关于印发节能产品政府采购品目清单的通知》(财库〔2019〕19号)的规定执行。环境标志产品：不适用于（采购包1）。小型、微型企业：适用于（采购包1），按照《关于印发&lt;政府采购促进中小企业发展管理办法&gt;的通知》（财库〔2020〕46 号）文件的规定执行。监狱企业：适用于（采购包1），按照财政部、司法部联合印发《关于政府采购支持监狱企业发展有关问题的通知》（财库【2014】68号）文件的规定执行。残疾人企业：适用于（采购包1），按照《财政部 民政部 中国残疾人联合会关于促进残疾人就业政府采购政策的通知》（财库〔2017〕141号）的规定执行。信用记录：适用于（采购包1），按照下列规定执行：投标人可在投标截止时间前分别通过“信用中国”网站（www.creditchina.gov.cn）、中国政府采购网（www.ccgp.gov.cn）查询并 打印相应的信用记录，投标人提供的查询结果为其通过上述网站获取的信用信息查询结果原始页面的打印件 （或截图）。以招标代理机构在开标结束后两小时内现场分别通过“信用中国”网站 （www.creditchina.gov.cn）、中国政府采购网（www.ccgp.gov.cn）查询其上述信用记录为准。查询结果存在投标人应被拒绝参与招投标活动相关信息的，其资格审查不合格，以无效标处理。若本条款与招标文件中 其他关于信用查询条款有矛盾的，以本条款为准。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6、投标人的资格要求</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6.1法定条件：符合政府采购法第二十二条第一款规定的条件。</w:t>
      </w:r>
    </w:p>
    <w:p>
      <w:pPr>
        <w:pStyle w:val="8"/>
        <w:keepNext w:val="0"/>
        <w:keepLines w:val="0"/>
        <w:widowControl/>
        <w:suppressLineNumbers w:val="0"/>
        <w:spacing w:before="75" w:beforeAutospacing="0" w:after="75" w:afterAutospacing="0"/>
        <w:ind w:left="0" w:right="0" w:firstLine="480"/>
        <w:rPr>
          <w:rStyle w:val="10"/>
          <w:rFonts w:hint="eastAsia" w:eastAsia="宋体"/>
          <w:color w:val="auto"/>
          <w:sz w:val="24"/>
          <w:szCs w:val="24"/>
          <w:lang w:eastAsia="zh-CN"/>
        </w:rPr>
      </w:pPr>
      <w:r>
        <w:rPr>
          <w:rFonts w:hint="eastAsia" w:ascii="宋体" w:hAnsi="宋体" w:eastAsia="宋体" w:cs="宋体"/>
          <w:color w:val="auto"/>
          <w:spacing w:val="0"/>
          <w:sz w:val="24"/>
          <w:szCs w:val="24"/>
        </w:rPr>
        <w:t>6.2特定条件：</w:t>
      </w:r>
      <w:r>
        <w:rPr>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包：1</w:t>
      </w:r>
      <w:r>
        <w:rPr>
          <w:rFonts w:hint="eastAsia" w:ascii="宋体" w:hAnsi="宋体" w:eastAsia="宋体" w:cs="宋体"/>
          <w:color w:val="auto"/>
          <w:spacing w:val="0"/>
          <w:sz w:val="24"/>
          <w:szCs w:val="24"/>
        </w:rPr>
        <w:t xml:space="preserve"> </w:t>
      </w:r>
      <w:r>
        <w:rPr>
          <w:color w:val="auto"/>
        </w:rPr>
        <w:br w:type="textWrapping"/>
      </w:r>
      <w:r>
        <w:rPr>
          <w:rStyle w:val="10"/>
          <w:color w:val="auto"/>
          <w:sz w:val="24"/>
          <w:szCs w:val="24"/>
        </w:rPr>
        <w:t>         </w:t>
      </w:r>
      <w:r>
        <w:rPr>
          <w:rStyle w:val="10"/>
          <w:rFonts w:hint="eastAsia"/>
          <w:color w:val="auto"/>
          <w:sz w:val="24"/>
          <w:szCs w:val="24"/>
          <w:lang w:eastAsia="zh-CN"/>
        </w:rPr>
        <w:t>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6.3是否接受联合体投标：不接受。</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※根据上述资格要求，电子投标文件中应提交的“投标人的资格及资信证明文件”详见招标文件第四章。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7、招标文件的获取</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7.1、招标文件获取期限：详见招标公告或更正公告，若不一致，以更正公告为准。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7.2、在招标文件获取期限内，</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应通过福建省政府采购网上公开信息系统的注册账号（免费注册）并获取招标文件(请根据项目所在地，登录对应的福建省政府采购网上公开信息系统(即省本级网址/地市分网))，否则</w:t>
      </w:r>
      <w:r>
        <w:rPr>
          <w:rStyle w:val="10"/>
          <w:rFonts w:hint="eastAsia" w:ascii="宋体" w:hAnsi="宋体" w:eastAsia="宋体" w:cs="宋体"/>
          <w:color w:val="auto"/>
          <w:spacing w:val="0"/>
          <w:sz w:val="24"/>
          <w:szCs w:val="24"/>
        </w:rPr>
        <w:t>投标将被拒绝。</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7.3、获取地点及方式：注册账号后，通过福建省政府采购网上公开信息系统以下载方式获取。</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7.4、招标文件售价：</w:t>
      </w:r>
      <w:r>
        <w:rPr>
          <w:rFonts w:hint="default" w:ascii="Times New Roman" w:hAnsi="Times New Roman" w:cs="Times New Roman"/>
          <w:color w:val="auto"/>
          <w:spacing w:val="0"/>
          <w:sz w:val="24"/>
          <w:szCs w:val="24"/>
        </w:rPr>
        <w:t>0</w:t>
      </w:r>
      <w:r>
        <w:rPr>
          <w:rFonts w:hint="eastAsia" w:ascii="宋体" w:hAnsi="宋体" w:eastAsia="宋体" w:cs="宋体"/>
          <w:color w:val="auto"/>
          <w:spacing w:val="0"/>
          <w:sz w:val="24"/>
          <w:szCs w:val="24"/>
        </w:rPr>
        <w:t>元。</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8、投标截止</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8.1、投标截止时间：详见招标公告或更正公告，若不一致，以更正公告为准。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8.2、投标人应在投标截止时间前按照福建省政府采购网上公开信息系统设定的操作流程将电子投标文件上传至福建省政府采购网上公开信息系统，否则</w:t>
      </w:r>
      <w:r>
        <w:rPr>
          <w:rStyle w:val="10"/>
          <w:rFonts w:hint="eastAsia" w:ascii="宋体" w:hAnsi="宋体" w:eastAsia="宋体" w:cs="宋体"/>
          <w:color w:val="auto"/>
          <w:spacing w:val="0"/>
          <w:sz w:val="24"/>
          <w:szCs w:val="24"/>
        </w:rPr>
        <w:t>投标将被拒绝。</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9、开标时间及地点：详见招标公告或更正公告，若不一致，以更正公告为准。</w:t>
      </w:r>
      <w:r>
        <w:rPr>
          <w:rStyle w:val="10"/>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10、公告期限</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10.1、招标公告的公告期限：自财政部和福建省财政厅指定的政府采购信息发布媒体最先发布公告之日起</w:t>
      </w:r>
      <w:r>
        <w:rPr>
          <w:rFonts w:hint="default" w:ascii="Times New Roman" w:hAnsi="Times New Roman" w:cs="Times New Roman"/>
          <w:color w:val="auto"/>
          <w:spacing w:val="0"/>
          <w:sz w:val="24"/>
          <w:szCs w:val="24"/>
        </w:rPr>
        <w:t>5</w:t>
      </w:r>
      <w:r>
        <w:rPr>
          <w:rFonts w:hint="eastAsia" w:ascii="宋体" w:hAnsi="宋体" w:eastAsia="宋体" w:cs="宋体"/>
          <w:color w:val="auto"/>
          <w:spacing w:val="0"/>
          <w:sz w:val="24"/>
          <w:szCs w:val="24"/>
        </w:rPr>
        <w:t>个工作日。</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10.2、招标文件公告期限：招标文件随同招标公告一并发布，其公告期限与招标公告的公告期限保持一致。</w:t>
      </w:r>
    </w:p>
    <w:p>
      <w:pPr>
        <w:pStyle w:val="8"/>
        <w:keepNext w:val="0"/>
        <w:keepLines w:val="0"/>
        <w:widowControl/>
        <w:suppressLineNumbers w:val="0"/>
        <w:spacing w:before="75" w:beforeAutospacing="0" w:after="75" w:afterAutospacing="0"/>
        <w:ind w:left="0" w:right="0" w:firstLine="480"/>
        <w:rPr>
          <w:rFonts w:hint="eastAsia" w:eastAsia="宋体"/>
          <w:color w:val="auto"/>
          <w:lang w:eastAsia="zh-CN"/>
        </w:rPr>
      </w:pPr>
      <w:r>
        <w:rPr>
          <w:rFonts w:hint="eastAsia" w:ascii="宋体" w:hAnsi="宋体" w:eastAsia="宋体" w:cs="宋体"/>
          <w:color w:val="auto"/>
          <w:spacing w:val="0"/>
          <w:sz w:val="24"/>
          <w:szCs w:val="24"/>
        </w:rPr>
        <w:t>11、采购人：</w:t>
      </w:r>
      <w:r>
        <w:rPr>
          <w:rFonts w:hint="eastAsia" w:ascii="宋体" w:hAnsi="宋体" w:cs="宋体"/>
          <w:color w:val="auto"/>
          <w:spacing w:val="0"/>
          <w:sz w:val="24"/>
          <w:szCs w:val="24"/>
          <w:lang w:eastAsia="zh-CN"/>
        </w:rPr>
        <w:t>福建省高级人民法院</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地址：</w:t>
      </w:r>
      <w:r>
        <w:rPr>
          <w:rFonts w:ascii="宋体" w:hAnsi="宋体" w:eastAsia="宋体" w:cs="宋体"/>
          <w:color w:val="auto"/>
          <w:spacing w:val="0"/>
          <w:sz w:val="24"/>
          <w:szCs w:val="24"/>
        </w:rPr>
        <w:t>福建省福州市鼓楼区西二环北路58号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联系方法：</w:t>
      </w:r>
      <w:r>
        <w:rPr>
          <w:rFonts w:ascii="宋体" w:hAnsi="宋体" w:eastAsia="宋体" w:cs="宋体"/>
          <w:color w:val="auto"/>
          <w:sz w:val="24"/>
          <w:szCs w:val="24"/>
        </w:rPr>
        <w:t>059187087662</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12、代理机构：福建优胜招标项目管理集团有限公司</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地址：福州市鼓楼区洪山镇福三路20号华润万象城（一区）（一期）S2#楼4层01-03、05-12、15-18办公</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联系方法：0591-87679372</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br w:type="textWrapping"/>
      </w:r>
      <w:r>
        <w:rPr>
          <w:rFonts w:hint="eastAsia" w:ascii="宋体" w:hAnsi="宋体" w:eastAsia="宋体" w:cs="宋体"/>
          <w:color w:val="auto"/>
          <w:spacing w:val="0"/>
          <w:sz w:val="24"/>
          <w:szCs w:val="24"/>
        </w:rPr>
        <w:t>附1：账户信息</w:t>
      </w:r>
    </w:p>
    <w:tbl>
      <w:tblPr>
        <w:tblStyle w:val="12"/>
        <w:tblW w:w="8740"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40" w:hRule="atLeast"/>
          <w:tblCellSpacing w:w="15" w:type="dxa"/>
        </w:trPr>
        <w:tc>
          <w:tcPr>
            <w:tcW w:w="8680"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Style w:val="10"/>
                <w:rFonts w:hint="eastAsia" w:ascii="宋体" w:hAnsi="宋体" w:eastAsia="宋体" w:cs="宋体"/>
                <w:color w:val="auto"/>
                <w:spacing w:val="0"/>
                <w:sz w:val="24"/>
                <w:szCs w:val="24"/>
              </w:rPr>
              <w:t>投标保证金账户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9" w:hRule="atLeast"/>
          <w:tblCellSpacing w:w="15" w:type="dxa"/>
        </w:trPr>
        <w:tc>
          <w:tcPr>
            <w:tcW w:w="8680" w:type="dxa"/>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开户名称：</w:t>
            </w:r>
            <w:r>
              <w:rPr>
                <w:rFonts w:hint="eastAsia" w:ascii="宋体" w:hAnsi="宋体" w:eastAsia="宋体" w:cs="宋体"/>
                <w:color w:val="auto"/>
                <w:spacing w:val="0"/>
                <w:sz w:val="24"/>
                <w:szCs w:val="24"/>
                <w:u w:val="single"/>
                <w:shd w:val="clear" w:color="auto" w:fill="FFFFFF"/>
              </w:rPr>
              <w:t>福建优胜招标项目管理集团有限公司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46" w:hRule="atLeast"/>
          <w:tblCellSpacing w:w="15" w:type="dxa"/>
        </w:trPr>
        <w:tc>
          <w:tcPr>
            <w:tcW w:w="8680" w:type="dxa"/>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开户银行：</w:t>
            </w:r>
            <w:r>
              <w:rPr>
                <w:rFonts w:hint="eastAsia" w:ascii="宋体" w:hAnsi="宋体" w:cs="宋体"/>
                <w:color w:val="auto"/>
                <w:spacing w:val="0"/>
                <w:sz w:val="24"/>
                <w:szCs w:val="24"/>
                <w:u w:val="none"/>
                <w:lang w:eastAsia="zh-CN"/>
              </w:rPr>
              <w:t>投标人</w:t>
            </w:r>
            <w:r>
              <w:rPr>
                <w:rFonts w:hint="eastAsia" w:ascii="宋体" w:hAnsi="宋体" w:eastAsia="宋体" w:cs="宋体"/>
                <w:color w:val="auto"/>
                <w:spacing w:val="0"/>
                <w:sz w:val="24"/>
                <w:szCs w:val="24"/>
                <w:u w:val="none"/>
              </w:rPr>
              <w:t>在福建省政府采购网上公开信息系统获取招标文件后，根据其提示自行选择要缴交的投标保证金托管银行</w:t>
            </w:r>
            <w:r>
              <w:rPr>
                <w:rFonts w:hint="eastAsia" w:ascii="宋体" w:hAnsi="宋体" w:eastAsia="宋体" w:cs="宋体"/>
                <w:color w:val="auto"/>
                <w:spacing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63" w:hRule="atLeast"/>
          <w:tblCellSpacing w:w="15" w:type="dxa"/>
        </w:trPr>
        <w:tc>
          <w:tcPr>
            <w:tcW w:w="8680" w:type="dxa"/>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银行账号：</w:t>
            </w:r>
            <w:r>
              <w:rPr>
                <w:rFonts w:hint="eastAsia" w:ascii="宋体" w:hAnsi="宋体" w:eastAsia="宋体" w:cs="宋体"/>
                <w:color w:val="auto"/>
                <w:spacing w:val="0"/>
                <w:sz w:val="24"/>
                <w:szCs w:val="24"/>
                <w:u w:val="none"/>
              </w:rPr>
              <w:t>福建省政府采购网上公开信息系统根据</w:t>
            </w:r>
            <w:r>
              <w:rPr>
                <w:rFonts w:hint="eastAsia" w:ascii="宋体" w:hAnsi="宋体" w:cs="宋体"/>
                <w:color w:val="auto"/>
                <w:spacing w:val="0"/>
                <w:sz w:val="24"/>
                <w:szCs w:val="24"/>
                <w:u w:val="none"/>
                <w:lang w:eastAsia="zh-CN"/>
              </w:rPr>
              <w:t>投标人</w:t>
            </w:r>
            <w:r>
              <w:rPr>
                <w:rFonts w:hint="eastAsia" w:ascii="宋体" w:hAnsi="宋体" w:eastAsia="宋体" w:cs="宋体"/>
                <w:color w:val="auto"/>
                <w:spacing w:val="0"/>
                <w:sz w:val="24"/>
                <w:szCs w:val="24"/>
                <w:u w:val="none"/>
              </w:rPr>
              <w:t>选择的投标保证金托管银行自动生成</w:t>
            </w:r>
            <w:r>
              <w:rPr>
                <w:rFonts w:hint="eastAsia" w:ascii="宋体" w:hAnsi="宋体" w:cs="宋体"/>
                <w:color w:val="auto"/>
                <w:spacing w:val="0"/>
                <w:sz w:val="24"/>
                <w:szCs w:val="24"/>
                <w:u w:val="none"/>
                <w:lang w:eastAsia="zh-CN"/>
              </w:rPr>
              <w:t>投标人</w:t>
            </w:r>
            <w:r>
              <w:rPr>
                <w:rFonts w:hint="eastAsia" w:ascii="宋体" w:hAnsi="宋体" w:eastAsia="宋体" w:cs="宋体"/>
                <w:color w:val="auto"/>
                <w:spacing w:val="0"/>
                <w:sz w:val="24"/>
                <w:szCs w:val="24"/>
                <w:u w:val="none"/>
              </w:rPr>
              <w:t>所投采购包的缴交银行账号（即多个采购包将对应生成多个缴交账号）。</w:t>
            </w:r>
            <w:r>
              <w:rPr>
                <w:rFonts w:hint="eastAsia" w:ascii="宋体" w:hAnsi="宋体" w:cs="宋体"/>
                <w:color w:val="auto"/>
                <w:spacing w:val="0"/>
                <w:sz w:val="24"/>
                <w:szCs w:val="24"/>
                <w:u w:val="none"/>
                <w:lang w:eastAsia="zh-CN"/>
              </w:rPr>
              <w:t>投标人</w:t>
            </w:r>
            <w:r>
              <w:rPr>
                <w:rFonts w:hint="eastAsia" w:ascii="宋体" w:hAnsi="宋体" w:eastAsia="宋体" w:cs="宋体"/>
                <w:color w:val="auto"/>
                <w:spacing w:val="0"/>
                <w:sz w:val="24"/>
                <w:szCs w:val="24"/>
                <w:u w:val="none"/>
              </w:rPr>
              <w:t>应按照所投采购包的投标保证金要求，缴交相应的投标保证金。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9" w:hRule="atLeast"/>
          <w:tblCellSpacing w:w="15" w:type="dxa"/>
        </w:trPr>
        <w:tc>
          <w:tcPr>
            <w:tcW w:w="8680"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Style w:val="10"/>
                <w:rFonts w:hint="eastAsia" w:ascii="宋体" w:hAnsi="宋体" w:eastAsia="宋体" w:cs="宋体"/>
                <w:color w:val="auto"/>
                <w:spacing w:val="0"/>
                <w:sz w:val="24"/>
                <w:szCs w:val="24"/>
              </w:rPr>
              <w:t>特别提示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40" w:hRule="atLeast"/>
          <w:tblCellSpacing w:w="15" w:type="dxa"/>
        </w:trPr>
        <w:tc>
          <w:tcPr>
            <w:tcW w:w="8680" w:type="dxa"/>
            <w:tcMar>
              <w:top w:w="0" w:type="dxa"/>
              <w:left w:w="105" w:type="dxa"/>
              <w:bottom w:w="0" w:type="dxa"/>
              <w:right w:w="105" w:type="dxa"/>
            </w:tcMar>
            <w:vAlign w:val="top"/>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1、投标人应认真核对账户信息，将投标保证金汇入以上账户，并自行承担因汇错投标保证金而产生的一切后果。</w:t>
            </w:r>
          </w:p>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2、投标人在转账或电汇的凭证上应按照以下格式注明，以便核对：“（项目编号：</w:t>
            </w:r>
            <w:r>
              <w:rPr>
                <w:rFonts w:hint="default" w:ascii="Times New Roman" w:hAnsi="Times New Roman" w:cs="Times New Roman"/>
                <w:color w:val="auto"/>
                <w:spacing w:val="0"/>
                <w:sz w:val="24"/>
                <w:szCs w:val="24"/>
              </w:rPr>
              <w:t>***</w:t>
            </w:r>
            <w:r>
              <w:rPr>
                <w:rFonts w:hint="eastAsia" w:ascii="宋体" w:hAnsi="宋体" w:eastAsia="宋体" w:cs="宋体"/>
                <w:color w:val="auto"/>
                <w:spacing w:val="0"/>
                <w:sz w:val="24"/>
                <w:szCs w:val="24"/>
              </w:rPr>
              <w:t>）的投标保证金”。</w:t>
            </w:r>
          </w:p>
        </w:tc>
      </w:tr>
    </w:tbl>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48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附</w:t>
      </w:r>
      <w:r>
        <w:rPr>
          <w:color w:val="auto"/>
          <w:spacing w:val="0"/>
          <w:sz w:val="24"/>
          <w:szCs w:val="24"/>
        </w:rPr>
        <w:t>2</w:t>
      </w:r>
      <w:r>
        <w:rPr>
          <w:rFonts w:hint="eastAsia" w:ascii="宋体" w:hAnsi="宋体" w:eastAsia="宋体" w:cs="宋体"/>
          <w:color w:val="auto"/>
          <w:spacing w:val="0"/>
          <w:sz w:val="24"/>
          <w:szCs w:val="24"/>
        </w:rPr>
        <w:t>：采购标的一览表</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jc w:val="right"/>
        <w:rPr>
          <w:color w:val="auto"/>
        </w:rPr>
      </w:pPr>
      <w:r>
        <w:rPr>
          <w:rFonts w:hint="eastAsia" w:ascii="宋体" w:hAnsi="宋体" w:eastAsia="宋体" w:cs="宋体"/>
          <w:color w:val="auto"/>
        </w:rPr>
        <w:t>金额单位：人民币元</w:t>
      </w:r>
      <w:r>
        <w:rPr>
          <w:color w:val="auto"/>
        </w:rPr>
        <w:t xml:space="preserve"> </w:t>
      </w:r>
    </w:p>
    <w:tbl>
      <w:tblPr>
        <w:tblStyle w:val="12"/>
        <w:tblW w:w="833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
        <w:gridCol w:w="416"/>
        <w:gridCol w:w="1668"/>
        <w:gridCol w:w="416"/>
        <w:gridCol w:w="833"/>
        <w:gridCol w:w="925"/>
        <w:gridCol w:w="741"/>
        <w:gridCol w:w="971"/>
        <w:gridCol w:w="698"/>
        <w:gridCol w:w="8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rPr>
        <w:tc>
          <w:tcPr>
            <w:tcW w:w="833"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采购包</w:t>
            </w:r>
          </w:p>
        </w:tc>
        <w:tc>
          <w:tcPr>
            <w:tcW w:w="41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品目号</w:t>
            </w:r>
          </w:p>
        </w:tc>
        <w:tc>
          <w:tcPr>
            <w:tcW w:w="1668"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采购标的</w:t>
            </w:r>
          </w:p>
        </w:tc>
        <w:tc>
          <w:tcPr>
            <w:tcW w:w="41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允许进口</w:t>
            </w:r>
          </w:p>
        </w:tc>
        <w:tc>
          <w:tcPr>
            <w:tcW w:w="833"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数量</w:t>
            </w:r>
          </w:p>
        </w:tc>
        <w:tc>
          <w:tcPr>
            <w:tcW w:w="92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品目号预算</w:t>
            </w:r>
          </w:p>
        </w:tc>
        <w:tc>
          <w:tcPr>
            <w:tcW w:w="74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中小企业划分标准所属行业</w:t>
            </w:r>
          </w:p>
        </w:tc>
        <w:tc>
          <w:tcPr>
            <w:tcW w:w="97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采购包预算</w:t>
            </w:r>
          </w:p>
        </w:tc>
        <w:tc>
          <w:tcPr>
            <w:tcW w:w="698"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采购包最高限价</w:t>
            </w:r>
          </w:p>
        </w:tc>
        <w:tc>
          <w:tcPr>
            <w:tcW w:w="8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投标保证金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rPr>
        <w:tc>
          <w:tcPr>
            <w:tcW w:w="833"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1</w:t>
            </w:r>
          </w:p>
        </w:tc>
        <w:tc>
          <w:tcPr>
            <w:tcW w:w="41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1-1</w:t>
            </w:r>
          </w:p>
        </w:tc>
        <w:tc>
          <w:tcPr>
            <w:tcW w:w="1668"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ascii="宋体" w:hAnsi="宋体" w:eastAsia="宋体" w:cs="宋体"/>
                <w:color w:val="auto"/>
                <w:kern w:val="0"/>
                <w:sz w:val="24"/>
                <w:szCs w:val="24"/>
                <w:lang w:val="en-US" w:eastAsia="zh-CN" w:bidi="ar"/>
              </w:rPr>
            </w:pPr>
            <w:r>
              <w:rPr>
                <w:rFonts w:ascii="宋体" w:hAnsi="宋体" w:eastAsia="宋体" w:cs="宋体"/>
                <w:color w:val="auto"/>
                <w:sz w:val="24"/>
                <w:szCs w:val="24"/>
              </w:rPr>
              <w:t>其他电信和信息传输服务</w:t>
            </w:r>
          </w:p>
        </w:tc>
        <w:tc>
          <w:tcPr>
            <w:tcW w:w="41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hint="eastAsia"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否</w:t>
            </w:r>
          </w:p>
        </w:tc>
        <w:tc>
          <w:tcPr>
            <w:tcW w:w="833"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ascii="宋体" w:hAnsi="宋体" w:eastAsia="宋体" w:cs="宋体"/>
                <w:color w:val="auto"/>
                <w:kern w:val="0"/>
                <w:sz w:val="24"/>
                <w:szCs w:val="24"/>
                <w:lang w:val="en-US" w:eastAsia="zh-CN" w:bidi="ar"/>
              </w:rPr>
            </w:pPr>
            <w:r>
              <w:rPr>
                <w:rFonts w:ascii="宋体" w:hAnsi="宋体" w:eastAsia="宋体" w:cs="宋体"/>
                <w:color w:val="auto"/>
                <w:sz w:val="24"/>
                <w:szCs w:val="24"/>
              </w:rPr>
              <w:t>1(批)</w:t>
            </w:r>
          </w:p>
        </w:tc>
        <w:tc>
          <w:tcPr>
            <w:tcW w:w="92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6030000</w:t>
            </w:r>
          </w:p>
        </w:tc>
        <w:tc>
          <w:tcPr>
            <w:tcW w:w="74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软件和信息技术服务业</w:t>
            </w:r>
          </w:p>
        </w:tc>
        <w:tc>
          <w:tcPr>
            <w:tcW w:w="97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6030000</w:t>
            </w:r>
          </w:p>
        </w:tc>
        <w:tc>
          <w:tcPr>
            <w:tcW w:w="698"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6030000</w:t>
            </w:r>
          </w:p>
        </w:tc>
        <w:tc>
          <w:tcPr>
            <w:tcW w:w="8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rFonts w:hint="default" w:ascii="宋体" w:hAnsi="宋体" w:eastAsia="宋体" w:cs="宋体"/>
                <w:color w:val="auto"/>
                <w:kern w:val="0"/>
                <w:sz w:val="24"/>
                <w:szCs w:val="24"/>
                <w:lang w:val="en-US" w:eastAsia="zh-CN" w:bidi="ar"/>
              </w:rPr>
            </w:pPr>
            <w:r>
              <w:rPr>
                <w:rFonts w:hint="eastAsia" w:ascii="宋体" w:hAnsi="宋体" w:cs="宋体"/>
                <w:color w:val="auto"/>
                <w:kern w:val="0"/>
                <w:sz w:val="24"/>
                <w:szCs w:val="24"/>
                <w:lang w:val="en-US" w:eastAsia="zh-CN" w:bidi="ar"/>
              </w:rPr>
              <w:t>60300</w:t>
            </w:r>
          </w:p>
        </w:tc>
      </w:tr>
    </w:tbl>
    <w:p>
      <w:pPr>
        <w:pStyle w:val="8"/>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0"/>
        <w:jc w:val="center"/>
        <w:textAlignment w:val="auto"/>
        <w:outlineLvl w:val="0"/>
        <w:rPr>
          <w:color w:val="auto"/>
        </w:rPr>
      </w:pPr>
      <w:r>
        <w:rPr>
          <w:rStyle w:val="10"/>
          <w:rFonts w:hint="eastAsia" w:ascii="宋体" w:hAnsi="宋体" w:eastAsia="宋体" w:cs="宋体"/>
          <w:color w:val="auto"/>
          <w:spacing w:val="0"/>
          <w:sz w:val="31"/>
          <w:szCs w:val="31"/>
        </w:rPr>
        <w:t>第二章</w:t>
      </w:r>
      <w:r>
        <w:rPr>
          <w:rStyle w:val="10"/>
          <w:color w:val="auto"/>
          <w:spacing w:val="0"/>
          <w:sz w:val="31"/>
          <w:szCs w:val="31"/>
        </w:rPr>
        <w:t>   </w:t>
      </w:r>
      <w:r>
        <w:rPr>
          <w:rStyle w:val="10"/>
          <w:rFonts w:hint="eastAsia" w:ascii="宋体" w:hAnsi="宋体" w:eastAsia="宋体" w:cs="宋体"/>
          <w:color w:val="auto"/>
          <w:spacing w:val="0"/>
          <w:sz w:val="31"/>
          <w:szCs w:val="31"/>
        </w:rPr>
        <w:t>投标人须知前附表（表1、</w:t>
      </w:r>
      <w:r>
        <w:rPr>
          <w:rStyle w:val="10"/>
          <w:rFonts w:hint="default" w:ascii="Times New Roman" w:hAnsi="Times New Roman" w:cs="Times New Roman"/>
          <w:color w:val="auto"/>
          <w:spacing w:val="0"/>
          <w:sz w:val="31"/>
          <w:szCs w:val="31"/>
        </w:rPr>
        <w:t>2</w:t>
      </w:r>
      <w:r>
        <w:rPr>
          <w:rStyle w:val="10"/>
          <w:rFonts w:hint="eastAsia" w:ascii="宋体" w:hAnsi="宋体" w:eastAsia="宋体" w:cs="宋体"/>
          <w:color w:val="auto"/>
          <w:spacing w:val="0"/>
          <w:sz w:val="31"/>
          <w:szCs w:val="31"/>
        </w:rPr>
        <w:t>）</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240" w:afterAutospacing="0"/>
        <w:ind w:left="0" w:right="0" w:firstLine="0"/>
        <w:jc w:val="center"/>
        <w:rPr>
          <w:color w:val="auto"/>
        </w:rPr>
      </w:pPr>
      <w:r>
        <w:rPr>
          <w:rStyle w:val="10"/>
          <w:rFonts w:hint="eastAsia" w:ascii="宋体" w:hAnsi="宋体" w:eastAsia="宋体" w:cs="宋体"/>
          <w:color w:val="auto"/>
        </w:rPr>
        <w:t>一、投标人须知前附表1</w:t>
      </w:r>
    </w:p>
    <w:tbl>
      <w:tblPr>
        <w:tblStyle w:val="12"/>
        <w:tblW w:w="8609" w:type="dxa"/>
        <w:tblCellSpacing w:w="15" w:type="dxa"/>
        <w:tblInd w:w="-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57"/>
        <w:gridCol w:w="1403"/>
        <w:gridCol w:w="6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8549" w:type="dxa"/>
            <w:gridSpan w:val="3"/>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Style w:val="10"/>
                <w:rFonts w:hint="eastAsia" w:ascii="宋体" w:hAnsi="宋体" w:eastAsia="宋体" w:cs="宋体"/>
                <w:color w:val="auto"/>
                <w:spacing w:val="0"/>
                <w:sz w:val="24"/>
                <w:szCs w:val="24"/>
              </w:rPr>
              <w:t>特别提示：本表与招标文件对应章节的内容若不一致，以本表为准。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项号</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招标文件</w:t>
            </w:r>
          </w:p>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（第三章）</w:t>
            </w:r>
          </w:p>
        </w:tc>
        <w:tc>
          <w:tcPr>
            <w:tcW w:w="660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6.1</w:t>
            </w:r>
          </w:p>
        </w:tc>
        <w:tc>
          <w:tcPr>
            <w:tcW w:w="660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是否组织现场考察或召开开标前答疑会：</w:t>
            </w:r>
            <w:r>
              <w:rPr>
                <w:rFonts w:hint="eastAsia" w:ascii="宋体" w:hAnsi="宋体" w:eastAsia="宋体" w:cs="宋体"/>
                <w:color w:val="auto"/>
                <w:spacing w:val="0"/>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2</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10.4</w:t>
            </w:r>
          </w:p>
        </w:tc>
        <w:tc>
          <w:tcPr>
            <w:tcW w:w="6604"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投标文件的份数：</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（1）可读介质（光盘或</w:t>
            </w:r>
            <w:r>
              <w:rPr>
                <w:rFonts w:hint="default" w:ascii="Times New Roman" w:hAnsi="Times New Roman" w:cs="Times New Roman"/>
                <w:color w:val="auto"/>
                <w:spacing w:val="0"/>
                <w:sz w:val="24"/>
                <w:szCs w:val="24"/>
              </w:rPr>
              <w:t>U</w:t>
            </w:r>
            <w:r>
              <w:rPr>
                <w:rFonts w:hint="eastAsia" w:ascii="宋体" w:hAnsi="宋体" w:eastAsia="宋体" w:cs="宋体"/>
                <w:color w:val="auto"/>
                <w:spacing w:val="0"/>
                <w:sz w:val="24"/>
                <w:szCs w:val="24"/>
              </w:rPr>
              <w:t>盘）</w:t>
            </w:r>
            <w:r>
              <w:rPr>
                <w:rFonts w:hint="eastAsia" w:ascii="宋体" w:hAnsi="宋体" w:eastAsia="宋体" w:cs="宋体"/>
                <w:color w:val="auto"/>
                <w:spacing w:val="0"/>
                <w:sz w:val="24"/>
                <w:szCs w:val="24"/>
                <w:u w:val="single"/>
              </w:rPr>
              <w:t>0</w:t>
            </w:r>
            <w:r>
              <w:rPr>
                <w:rFonts w:hint="eastAsia" w:ascii="宋体" w:hAnsi="宋体" w:eastAsia="宋体" w:cs="宋体"/>
                <w:color w:val="auto"/>
                <w:spacing w:val="0"/>
                <w:sz w:val="24"/>
                <w:szCs w:val="24"/>
              </w:rPr>
              <w:t>份：投标人应将其上传至福建省政府采购网上公开信息系统的电子投标文件在该可读介质中另存</w:t>
            </w:r>
            <w:r>
              <w:rPr>
                <w:rFonts w:hint="eastAsia" w:ascii="宋体" w:hAnsi="宋体" w:eastAsia="宋体" w:cs="宋体"/>
                <w:color w:val="auto"/>
                <w:spacing w:val="0"/>
                <w:sz w:val="24"/>
                <w:szCs w:val="24"/>
                <w:u w:val="single"/>
              </w:rPr>
              <w:t>0</w:t>
            </w:r>
            <w:r>
              <w:rPr>
                <w:rFonts w:hint="eastAsia" w:ascii="宋体" w:hAnsi="宋体" w:eastAsia="宋体" w:cs="宋体"/>
                <w:color w:val="auto"/>
                <w:spacing w:val="0"/>
                <w:sz w:val="24"/>
                <w:szCs w:val="24"/>
              </w:rPr>
              <w:t>份。</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（2）电子投标文件：详见投标人须知前附表2《关于电子招标投标活动的专门规定》。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keepNext w:val="0"/>
              <w:keepLines w:val="0"/>
              <w:widowControl/>
              <w:suppressLineNumbers w:val="0"/>
              <w:wordWrap w:val="0"/>
              <w:jc w:val="center"/>
              <w:rPr>
                <w:color w:val="auto"/>
              </w:rPr>
            </w:pPr>
            <w:r>
              <w:rPr>
                <w:rFonts w:hint="eastAsia" w:ascii="宋体" w:hAnsi="宋体" w:eastAsia="宋体" w:cs="宋体"/>
                <w:color w:val="auto"/>
                <w:kern w:val="0"/>
                <w:sz w:val="24"/>
                <w:szCs w:val="24"/>
                <w:lang w:val="en-US" w:eastAsia="zh-CN" w:bidi="ar"/>
              </w:rPr>
              <w:t>3</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 10.7-（</w:t>
            </w:r>
            <w:r>
              <w:rPr>
                <w:rFonts w:hint="default" w:ascii="Times New Roman" w:hAnsi="Times New Roman" w:cs="Times New Roman"/>
                <w:color w:val="auto"/>
                <w:spacing w:val="0"/>
                <w:sz w:val="24"/>
                <w:szCs w:val="24"/>
              </w:rPr>
              <w:t>1</w:t>
            </w:r>
            <w:r>
              <w:rPr>
                <w:rFonts w:hint="eastAsia" w:ascii="宋体" w:hAnsi="宋体" w:eastAsia="宋体" w:cs="宋体"/>
                <w:color w:val="auto"/>
                <w:spacing w:val="0"/>
                <w:sz w:val="24"/>
                <w:szCs w:val="24"/>
              </w:rPr>
              <w:t>）</w:t>
            </w:r>
          </w:p>
        </w:tc>
        <w:tc>
          <w:tcPr>
            <w:tcW w:w="660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是否允许中标人将本项目的非主体、非关键性工作进行分包：</w:t>
            </w:r>
          </w:p>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4</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10.8-（</w:t>
            </w:r>
            <w:r>
              <w:rPr>
                <w:rFonts w:ascii="Calibri" w:hAnsi="Calibri" w:cs="Calibri"/>
                <w:color w:val="auto"/>
                <w:spacing w:val="0"/>
                <w:sz w:val="24"/>
                <w:szCs w:val="24"/>
              </w:rPr>
              <w:t>1</w:t>
            </w:r>
            <w:r>
              <w:rPr>
                <w:rFonts w:hint="eastAsia" w:ascii="宋体" w:hAnsi="宋体" w:eastAsia="宋体" w:cs="宋体"/>
                <w:color w:val="auto"/>
                <w:spacing w:val="0"/>
                <w:sz w:val="24"/>
                <w:szCs w:val="24"/>
              </w:rPr>
              <w:t>）</w:t>
            </w:r>
          </w:p>
        </w:tc>
        <w:tc>
          <w:tcPr>
            <w:tcW w:w="660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投标有效期</w:t>
            </w:r>
            <w:r>
              <w:rPr>
                <w:rFonts w:hint="eastAsia" w:ascii="宋体" w:hAnsi="宋体" w:eastAsia="宋体" w:cs="宋体"/>
                <w:color w:val="auto"/>
                <w:spacing w:val="0"/>
                <w:sz w:val="24"/>
                <w:szCs w:val="24"/>
              </w:rPr>
              <w:t>：投标截止时间起90个日历日。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5</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12.1</w:t>
            </w:r>
          </w:p>
        </w:tc>
        <w:tc>
          <w:tcPr>
            <w:tcW w:w="660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本项目推荐项目包1中标候选人数为1家。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auto"/>
              </w:rPr>
            </w:pPr>
            <w:r>
              <w:rPr>
                <w:color w:val="auto"/>
                <w:spacing w:val="0"/>
                <w:sz w:val="24"/>
                <w:szCs w:val="24"/>
              </w:rPr>
              <w:t xml:space="preserve">  </w:t>
            </w:r>
            <w:r>
              <w:rPr>
                <w:rFonts w:hint="eastAsia" w:ascii="宋体" w:hAnsi="宋体" w:eastAsia="宋体" w:cs="宋体"/>
                <w:color w:val="auto"/>
                <w:spacing w:val="0"/>
                <w:sz w:val="24"/>
                <w:szCs w:val="24"/>
              </w:rPr>
              <w:t>6</w:t>
            </w:r>
          </w:p>
        </w:tc>
        <w:tc>
          <w:tcPr>
            <w:tcW w:w="1373" w:type="dxa"/>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auto"/>
              </w:rPr>
            </w:pPr>
            <w:r>
              <w:rPr>
                <w:color w:val="auto"/>
                <w:spacing w:val="0"/>
                <w:sz w:val="24"/>
                <w:szCs w:val="24"/>
              </w:rPr>
              <w:t>       </w:t>
            </w:r>
            <w:r>
              <w:rPr>
                <w:rFonts w:hint="eastAsia" w:ascii="宋体" w:hAnsi="宋体" w:eastAsia="宋体" w:cs="宋体"/>
                <w:color w:val="auto"/>
                <w:spacing w:val="0"/>
                <w:sz w:val="24"/>
                <w:szCs w:val="24"/>
              </w:rPr>
              <w:t>12.2</w:t>
            </w:r>
          </w:p>
        </w:tc>
        <w:tc>
          <w:tcPr>
            <w:tcW w:w="6604" w:type="dxa"/>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auto"/>
              </w:rPr>
            </w:pPr>
            <w:r>
              <w:rPr>
                <w:rStyle w:val="10"/>
                <w:rFonts w:hint="eastAsia" w:ascii="宋体" w:hAnsi="宋体" w:eastAsia="宋体" w:cs="宋体"/>
                <w:color w:val="auto"/>
                <w:spacing w:val="0"/>
                <w:sz w:val="24"/>
                <w:szCs w:val="24"/>
              </w:rPr>
              <w:t>本项目中标人的确定（以采购包为单位）：</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（1）采购人应在政府采购招投标管理办法规定的时限内确定中标人。</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（2）若出现中标候选人并列情形，则按照下列方式确定中标人：</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①招标文件规定的方式：</w:t>
            </w:r>
            <w:r>
              <w:rPr>
                <w:color w:val="auto"/>
                <w:spacing w:val="0"/>
                <w:sz w:val="24"/>
                <w:szCs w:val="24"/>
              </w:rPr>
              <w:t>综合得分相同的，按投标报价由低到高顺序排列；综合得分且投标报价相同的，投标文件满足招标文件全部实质性要求，且按照评审因素的量化指标评审得分(技术评分部分)最高的投标人为排名第一的中标候选人</w:t>
            </w:r>
            <w:r>
              <w:rPr>
                <w:rFonts w:hint="eastAsia" w:ascii="宋体" w:hAnsi="宋体" w:eastAsia="宋体" w:cs="宋体"/>
                <w:color w:val="auto"/>
                <w:spacing w:val="0"/>
                <w:sz w:val="24"/>
                <w:szCs w:val="24"/>
              </w:rPr>
              <w:t>。</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②若本款第①点规定方式为“无”，则按照下列方式确定：无。。</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③若本款第①、②点规定方式均为“无”，则按照下列方式确定：随机抽取。</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（3）本项目确定的中标人家数：</w:t>
            </w:r>
            <w:r>
              <w:rPr>
                <w:rFonts w:hint="eastAsia" w:ascii="宋体" w:hAnsi="宋体" w:eastAsia="宋体" w:cs="宋体"/>
                <w:color w:val="auto"/>
                <w:spacing w:val="0"/>
              </w:rPr>
              <w:t>本项目确定项目包1中标人数为1家；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vAlign w:val="center"/>
          </w:tcPr>
          <w:p>
            <w:pPr>
              <w:keepNext w:val="0"/>
              <w:keepLines w:val="0"/>
              <w:widowControl/>
              <w:suppressLineNumbers w:val="0"/>
              <w:wordWrap w:val="0"/>
              <w:jc w:val="left"/>
              <w:rPr>
                <w:color w:val="auto"/>
              </w:rPr>
            </w:pPr>
            <w:r>
              <w:rPr>
                <w:rFonts w:hint="eastAsia" w:ascii="宋体" w:hAnsi="宋体" w:eastAsia="宋体" w:cs="宋体"/>
                <w:color w:val="auto"/>
                <w:kern w:val="0"/>
                <w:sz w:val="24"/>
                <w:szCs w:val="24"/>
                <w:lang w:val="en-US" w:eastAsia="zh-CN" w:bidi="ar"/>
              </w:rPr>
              <w:t>7</w:t>
            </w:r>
          </w:p>
        </w:tc>
        <w:tc>
          <w:tcPr>
            <w:tcW w:w="1373" w:type="dxa"/>
            <w:vAlign w:val="center"/>
          </w:tcPr>
          <w:p>
            <w:pPr>
              <w:keepNext w:val="0"/>
              <w:keepLines w:val="0"/>
              <w:widowControl/>
              <w:suppressLineNumbers w:val="0"/>
              <w:wordWrap w:val="0"/>
              <w:jc w:val="left"/>
              <w:rPr>
                <w:color w:val="auto"/>
              </w:rPr>
            </w:pPr>
            <w:r>
              <w:rPr>
                <w:rFonts w:hint="eastAsia" w:ascii="宋体" w:hAnsi="宋体" w:eastAsia="宋体" w:cs="宋体"/>
                <w:color w:val="auto"/>
                <w:spacing w:val="0"/>
                <w:kern w:val="0"/>
                <w:sz w:val="24"/>
                <w:szCs w:val="24"/>
                <w:lang w:val="en-US" w:eastAsia="zh-CN" w:bidi="ar"/>
              </w:rPr>
              <w:t>13.2</w:t>
            </w:r>
          </w:p>
        </w:tc>
        <w:tc>
          <w:tcPr>
            <w:tcW w:w="6604" w:type="dxa"/>
            <w:vAlign w:val="center"/>
          </w:tcPr>
          <w:p>
            <w:pPr>
              <w:keepNext w:val="0"/>
              <w:keepLines w:val="0"/>
              <w:widowControl/>
              <w:suppressLineNumbers w:val="0"/>
              <w:wordWrap w:val="0"/>
              <w:jc w:val="left"/>
              <w:rPr>
                <w:color w:val="auto"/>
              </w:rPr>
            </w:pPr>
            <w:r>
              <w:rPr>
                <w:rStyle w:val="10"/>
                <w:rFonts w:hint="eastAsia" w:ascii="宋体" w:hAnsi="宋体" w:eastAsia="宋体" w:cs="宋体"/>
                <w:color w:val="auto"/>
                <w:spacing w:val="0"/>
                <w:kern w:val="0"/>
                <w:sz w:val="24"/>
                <w:szCs w:val="24"/>
                <w:lang w:val="en-US" w:eastAsia="zh-CN" w:bidi="ar"/>
              </w:rPr>
              <w:t>合同签订时限：</w:t>
            </w:r>
            <w:r>
              <w:rPr>
                <w:rFonts w:ascii="宋体" w:hAnsi="宋体" w:eastAsia="宋体" w:cs="宋体"/>
                <w:color w:val="auto"/>
                <w:kern w:val="0"/>
                <w:sz w:val="24"/>
                <w:szCs w:val="24"/>
                <w:lang w:val="en-US" w:eastAsia="zh-CN" w:bidi="ar"/>
              </w:rPr>
              <w:t>自中标通知书发出之日起30个日历日内。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rPr>
              <w:t>8</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 15.1-（</w:t>
            </w:r>
            <w:r>
              <w:rPr>
                <w:rFonts w:hint="default" w:ascii="Times New Roman" w:hAnsi="Times New Roman" w:cs="Times New Roman"/>
                <w:color w:val="auto"/>
                <w:spacing w:val="0"/>
                <w:sz w:val="24"/>
                <w:szCs w:val="24"/>
              </w:rPr>
              <w:t>2</w:t>
            </w:r>
            <w:r>
              <w:rPr>
                <w:rFonts w:hint="eastAsia" w:ascii="宋体" w:hAnsi="宋体" w:eastAsia="宋体" w:cs="宋体"/>
                <w:color w:val="auto"/>
                <w:spacing w:val="0"/>
                <w:sz w:val="24"/>
                <w:szCs w:val="24"/>
              </w:rPr>
              <w:t>）</w:t>
            </w:r>
          </w:p>
        </w:tc>
        <w:tc>
          <w:tcPr>
            <w:tcW w:w="6604"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质疑函原件应采用下列方式提交：</w:t>
            </w:r>
            <w:r>
              <w:rPr>
                <w:rFonts w:hint="eastAsia" w:ascii="宋体" w:hAnsi="宋体" w:eastAsia="宋体" w:cs="宋体"/>
                <w:color w:val="auto"/>
                <w:spacing w:val="0"/>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rPr>
              <w:t>9</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0" w:beforeAutospacing="0" w:after="0" w:afterAutospacing="0"/>
              <w:ind w:left="0" w:right="0"/>
              <w:rPr>
                <w:color w:val="auto"/>
              </w:rPr>
            </w:pPr>
            <w:r>
              <w:rPr>
                <w:rFonts w:hint="eastAsia" w:ascii="宋体" w:hAnsi="宋体" w:eastAsia="宋体" w:cs="宋体"/>
                <w:color w:val="auto"/>
                <w:spacing w:val="0"/>
                <w:sz w:val="24"/>
                <w:szCs w:val="24"/>
              </w:rPr>
              <w:t>   15.4</w:t>
            </w:r>
          </w:p>
          <w:p>
            <w:pPr>
              <w:pStyle w:val="8"/>
              <w:keepNext w:val="0"/>
              <w:keepLines w:val="0"/>
              <w:widowControl/>
              <w:suppressLineNumbers w:val="0"/>
              <w:spacing w:before="0" w:beforeAutospacing="0" w:after="0" w:afterAutospacing="0"/>
              <w:ind w:left="0" w:right="0"/>
              <w:rPr>
                <w:color w:val="auto"/>
              </w:rPr>
            </w:pPr>
            <w:r>
              <w:rPr>
                <w:rFonts w:hint="default" w:ascii="Calibri" w:hAnsi="Calibri" w:cs="Calibri"/>
                <w:color w:val="auto"/>
                <w:spacing w:val="0"/>
                <w:sz w:val="24"/>
                <w:szCs w:val="24"/>
              </w:rPr>
              <w:t> </w:t>
            </w:r>
          </w:p>
          <w:p>
            <w:pPr>
              <w:pStyle w:val="8"/>
              <w:keepNext w:val="0"/>
              <w:keepLines w:val="0"/>
              <w:widowControl/>
              <w:suppressLineNumbers w:val="0"/>
              <w:spacing w:before="0" w:beforeAutospacing="0" w:after="0" w:afterAutospacing="0"/>
              <w:ind w:left="0" w:right="0"/>
              <w:jc w:val="center"/>
              <w:rPr>
                <w:color w:val="auto"/>
              </w:rPr>
            </w:pPr>
            <w:r>
              <w:rPr>
                <w:rFonts w:hint="default" w:ascii="Calibri" w:hAnsi="Calibri" w:cs="Calibri"/>
                <w:color w:val="auto"/>
                <w:spacing w:val="0"/>
                <w:sz w:val="24"/>
                <w:szCs w:val="24"/>
              </w:rPr>
              <w:t> </w:t>
            </w:r>
          </w:p>
        </w:tc>
        <w:tc>
          <w:tcPr>
            <w:tcW w:w="6604"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招标文件的质疑</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（1）潜在投标人可在质疑时效期间内对招标文件以书面形式提出质疑。</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（2）质疑时效期间：应在依法获取招标文件之日起7个工作日内向福建优胜招标项目管理集团有限公司提出，依法获取招标文件的时间以福建省政府采购网上公开信息系统记载的为准。</w:t>
            </w:r>
          </w:p>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※除上述规定外，对招标文件提出的质疑还应符合招标文件第三章第</w:t>
            </w:r>
            <w:r>
              <w:rPr>
                <w:rStyle w:val="10"/>
                <w:rFonts w:hint="default" w:ascii="Times New Roman" w:hAnsi="Times New Roman" w:cs="Times New Roman"/>
                <w:color w:val="auto"/>
                <w:spacing w:val="0"/>
                <w:sz w:val="24"/>
                <w:szCs w:val="24"/>
              </w:rPr>
              <w:t>15.1</w:t>
            </w:r>
            <w:r>
              <w:rPr>
                <w:rStyle w:val="10"/>
                <w:rFonts w:hint="eastAsia" w:ascii="宋体" w:hAnsi="宋体" w:eastAsia="宋体" w:cs="宋体"/>
                <w:color w:val="auto"/>
                <w:spacing w:val="0"/>
                <w:sz w:val="24"/>
                <w:szCs w:val="24"/>
              </w:rPr>
              <w:t>条的有关规定。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10</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16.1</w:t>
            </w:r>
          </w:p>
        </w:tc>
        <w:tc>
          <w:tcPr>
            <w:tcW w:w="660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监督管理部门：</w:t>
            </w:r>
            <w:r>
              <w:rPr>
                <w:rFonts w:hint="eastAsia" w:ascii="宋体" w:hAnsi="宋体" w:eastAsia="宋体" w:cs="宋体"/>
                <w:color w:val="auto"/>
                <w:spacing w:val="0"/>
                <w:sz w:val="24"/>
                <w:szCs w:val="24"/>
              </w:rPr>
              <w:t>福建省财政厅</w:t>
            </w:r>
            <w:r>
              <w:rPr>
                <w:rStyle w:val="10"/>
                <w:rFonts w:hint="eastAsia" w:ascii="宋体" w:hAnsi="宋体" w:eastAsia="宋体" w:cs="宋体"/>
                <w:color w:val="auto"/>
                <w:spacing w:val="0"/>
                <w:sz w:val="24"/>
                <w:szCs w:val="24"/>
              </w:rPr>
              <w:t>（仅限依法进行政府采购的货物或服务类项目）</w:t>
            </w:r>
            <w:r>
              <w:rPr>
                <w:rFonts w:hint="eastAsia" w:ascii="宋体" w:hAnsi="宋体" w:eastAsia="宋体" w:cs="宋体"/>
                <w:color w:val="auto"/>
                <w:spacing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11</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18.1</w:t>
            </w:r>
          </w:p>
        </w:tc>
        <w:tc>
          <w:tcPr>
            <w:tcW w:w="6604"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财政部和福建省财政厅指定的政府采购信息发布媒体（以下简称：“指定媒体”）：</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（1）中国政府采购网，网址www.ccgp.gov.cn</w:t>
            </w:r>
            <w:r>
              <w:rPr>
                <w:color w:val="auto"/>
              </w:rPr>
              <w:t>。</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（2）中国政府采购网福建分网（福建省政府采购网），网址zfcg.czt.fujian.gov.cn</w:t>
            </w:r>
            <w:r>
              <w:rPr>
                <w:color w:val="auto"/>
              </w:rPr>
              <w:t>。</w:t>
            </w:r>
          </w:p>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※若出现上述指定媒体信息不一致情形，应以中国政府采购网福建分网（福建省政府采购网）发布的为准。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512"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12</w:t>
            </w:r>
          </w:p>
        </w:tc>
        <w:tc>
          <w:tcPr>
            <w:tcW w:w="1373"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19</w:t>
            </w:r>
          </w:p>
        </w:tc>
        <w:tc>
          <w:tcPr>
            <w:tcW w:w="6604"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其他事项：</w:t>
            </w:r>
          </w:p>
          <w:p>
            <w:pPr>
              <w:pStyle w:val="8"/>
              <w:keepNext w:val="0"/>
              <w:keepLines w:val="0"/>
              <w:widowControl/>
              <w:suppressLineNumbers w:val="0"/>
              <w:wordWrap w:val="0"/>
              <w:spacing w:before="0" w:beforeAutospacing="0" w:after="0" w:afterAutospacing="0"/>
              <w:ind w:left="0" w:right="0"/>
              <w:rPr>
                <w:color w:val="auto"/>
              </w:rPr>
            </w:pPr>
            <w:r>
              <w:rPr>
                <w:rStyle w:val="10"/>
                <w:rFonts w:hint="eastAsia" w:ascii="宋体" w:hAnsi="宋体" w:eastAsia="宋体" w:cs="宋体"/>
                <w:color w:val="auto"/>
                <w:spacing w:val="0"/>
                <w:sz w:val="24"/>
                <w:szCs w:val="24"/>
              </w:rPr>
              <w:t>(1)本项目代理服务费由</w:t>
            </w:r>
            <w:r>
              <w:rPr>
                <w:rFonts w:hint="eastAsia" w:ascii="宋体" w:hAnsi="宋体" w:eastAsia="宋体" w:cs="宋体"/>
                <w:color w:val="auto"/>
                <w:spacing w:val="0"/>
                <w:sz w:val="24"/>
                <w:szCs w:val="24"/>
              </w:rPr>
              <w:t>中标人</w:t>
            </w:r>
            <w:r>
              <w:rPr>
                <w:rStyle w:val="10"/>
                <w:rFonts w:hint="eastAsia" w:ascii="宋体" w:hAnsi="宋体" w:eastAsia="宋体" w:cs="宋体"/>
                <w:color w:val="auto"/>
                <w:spacing w:val="0"/>
                <w:sz w:val="24"/>
                <w:szCs w:val="24"/>
              </w:rPr>
              <w:t>支付。</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(2)其他：</w:t>
            </w:r>
            <w:r>
              <w:rPr>
                <w:rFonts w:hint="eastAsia" w:ascii="宋体" w:hAnsi="宋体" w:eastAsia="宋体" w:cs="宋体"/>
                <w:color w:val="auto"/>
                <w:spacing w:val="0"/>
                <w:sz w:val="24"/>
                <w:szCs w:val="24"/>
              </w:rPr>
              <w:t>招标代理服务费按以下收费标准向中标人收取，在中标人领取中标通知书的同时一次性缴清。收费标准以</w:t>
            </w:r>
            <w:r>
              <w:rPr>
                <w:rFonts w:hint="eastAsia" w:ascii="宋体" w:hAnsi="宋体" w:cs="宋体"/>
                <w:color w:val="auto"/>
                <w:spacing w:val="0"/>
                <w:sz w:val="24"/>
                <w:szCs w:val="24"/>
                <w:lang w:eastAsia="zh-CN"/>
              </w:rPr>
              <w:t>采购包</w:t>
            </w:r>
            <w:r>
              <w:rPr>
                <w:rFonts w:hint="eastAsia" w:ascii="宋体" w:hAnsi="宋体" w:eastAsia="宋体" w:cs="宋体"/>
                <w:color w:val="auto"/>
                <w:spacing w:val="0"/>
                <w:sz w:val="24"/>
                <w:szCs w:val="24"/>
              </w:rPr>
              <w:t>的中标总金额为准，按差额定率累进法计取，具体按以下标准计取：货物类：100万元以下：1.50%； 100-500万元：0.8%；</w:t>
            </w:r>
            <w:r>
              <w:rPr>
                <w:rFonts w:hint="eastAsia" w:ascii="宋体" w:hAnsi="宋体" w:cs="宋体"/>
                <w:color w:val="auto"/>
                <w:spacing w:val="0"/>
                <w:sz w:val="24"/>
                <w:szCs w:val="24"/>
                <w:lang w:val="en-US" w:eastAsia="zh-CN"/>
              </w:rPr>
              <w:t>500</w:t>
            </w:r>
            <w:r>
              <w:rPr>
                <w:rFonts w:hint="eastAsia" w:ascii="宋体" w:hAnsi="宋体" w:eastAsia="宋体" w:cs="宋体"/>
                <w:color w:val="auto"/>
                <w:spacing w:val="0"/>
                <w:sz w:val="24"/>
                <w:szCs w:val="24"/>
              </w:rPr>
              <w:t>-</w:t>
            </w:r>
            <w:r>
              <w:rPr>
                <w:rFonts w:hint="eastAsia" w:ascii="宋体" w:hAnsi="宋体" w:cs="宋体"/>
                <w:color w:val="auto"/>
                <w:spacing w:val="0"/>
                <w:sz w:val="24"/>
                <w:szCs w:val="24"/>
                <w:lang w:val="en-US" w:eastAsia="zh-CN"/>
              </w:rPr>
              <w:t>1000</w:t>
            </w:r>
            <w:r>
              <w:rPr>
                <w:rFonts w:hint="eastAsia" w:ascii="宋体" w:hAnsi="宋体" w:eastAsia="宋体" w:cs="宋体"/>
                <w:color w:val="auto"/>
                <w:spacing w:val="0"/>
                <w:sz w:val="24"/>
                <w:szCs w:val="24"/>
              </w:rPr>
              <w:t>万元：</w:t>
            </w:r>
            <w:r>
              <w:rPr>
                <w:rFonts w:hint="eastAsia" w:ascii="宋体" w:hAnsi="宋体" w:cs="宋体"/>
                <w:color w:val="auto"/>
                <w:spacing w:val="0"/>
                <w:sz w:val="24"/>
                <w:szCs w:val="24"/>
                <w:lang w:val="en-US" w:eastAsia="zh-CN"/>
              </w:rPr>
              <w:t>0.45</w:t>
            </w:r>
            <w:r>
              <w:rPr>
                <w:rFonts w:hint="eastAsia" w:ascii="宋体" w:hAnsi="宋体" w:eastAsia="宋体" w:cs="宋体"/>
                <w:color w:val="auto"/>
                <w:spacing w:val="0"/>
                <w:sz w:val="24"/>
                <w:szCs w:val="24"/>
              </w:rPr>
              <w:t>%；收取方式：转账等方式 开户名：福建优胜招标项目管理集团有限公司 开户行：兴业银行福州华林支行 账号：117130100100037952。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1915" w:type="dxa"/>
            <w:gridSpan w:val="2"/>
            <w:tcMar>
              <w:top w:w="75" w:type="dxa"/>
              <w:left w:w="150" w:type="dxa"/>
              <w:bottom w:w="75" w:type="dxa"/>
              <w:right w:w="150" w:type="dxa"/>
            </w:tcMar>
            <w:vAlign w:val="center"/>
          </w:tcPr>
          <w:p>
            <w:pPr>
              <w:pStyle w:val="8"/>
              <w:keepNext w:val="0"/>
              <w:keepLines w:val="0"/>
              <w:widowControl/>
              <w:suppressLineNumbers w:val="0"/>
              <w:spacing w:before="0" w:beforeAutospacing="0" w:after="0" w:afterAutospacing="0"/>
              <w:ind w:left="0" w:right="0" w:firstLine="0"/>
              <w:rPr>
                <w:color w:val="auto"/>
              </w:rPr>
            </w:pPr>
            <w:r>
              <w:rPr>
                <w:rFonts w:hint="eastAsia" w:ascii="宋体" w:hAnsi="宋体" w:eastAsia="宋体" w:cs="宋体"/>
                <w:color w:val="auto"/>
                <w:spacing w:val="0"/>
                <w:sz w:val="24"/>
                <w:szCs w:val="24"/>
              </w:rPr>
              <w:t>     备注</w:t>
            </w:r>
          </w:p>
        </w:tc>
        <w:tc>
          <w:tcPr>
            <w:tcW w:w="6604" w:type="dxa"/>
            <w:tcMar>
              <w:top w:w="75" w:type="dxa"/>
              <w:left w:w="150" w:type="dxa"/>
              <w:bottom w:w="75" w:type="dxa"/>
              <w:right w:w="150" w:type="dxa"/>
            </w:tcMar>
            <w:vAlign w:val="center"/>
          </w:tcPr>
          <w:p>
            <w:pPr>
              <w:pStyle w:val="8"/>
              <w:keepNext w:val="0"/>
              <w:keepLines w:val="0"/>
              <w:widowControl/>
              <w:suppressLineNumbers w:val="0"/>
              <w:wordWrap w:val="0"/>
              <w:spacing w:before="0" w:beforeAutospacing="0" w:after="0" w:afterAutospacing="0"/>
              <w:ind w:left="0" w:right="0" w:firstLine="0"/>
              <w:rPr>
                <w:color w:val="auto"/>
              </w:rPr>
            </w:pPr>
            <w:r>
              <w:rPr>
                <w:rStyle w:val="10"/>
                <w:rFonts w:hint="eastAsia" w:ascii="宋体" w:hAnsi="宋体" w:eastAsia="宋体" w:cs="宋体"/>
                <w:color w:val="auto"/>
                <w:spacing w:val="0"/>
                <w:sz w:val="24"/>
                <w:szCs w:val="24"/>
              </w:rPr>
              <w:t>后有投标人须知前附表</w:t>
            </w:r>
            <w:r>
              <w:rPr>
                <w:rStyle w:val="10"/>
                <w:rFonts w:hint="default" w:ascii="Times New Roman" w:hAnsi="Times New Roman" w:cs="Times New Roman"/>
                <w:color w:val="auto"/>
                <w:spacing w:val="0"/>
                <w:sz w:val="24"/>
                <w:szCs w:val="24"/>
              </w:rPr>
              <w:t>2</w:t>
            </w:r>
            <w:r>
              <w:rPr>
                <w:rStyle w:val="10"/>
                <w:rFonts w:hint="eastAsia" w:ascii="宋体" w:hAnsi="宋体" w:eastAsia="宋体" w:cs="宋体"/>
                <w:color w:val="auto"/>
                <w:spacing w:val="0"/>
                <w:sz w:val="24"/>
                <w:szCs w:val="24"/>
              </w:rPr>
              <w:t>，请勿遗漏。</w:t>
            </w:r>
          </w:p>
        </w:tc>
      </w:tr>
    </w:tbl>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240" w:afterAutospacing="0"/>
        <w:ind w:left="0" w:right="0" w:firstLine="0"/>
        <w:jc w:val="center"/>
        <w:rPr>
          <w:color w:val="auto"/>
        </w:rPr>
      </w:pPr>
      <w:r>
        <w:rPr>
          <w:rStyle w:val="10"/>
          <w:rFonts w:hint="eastAsia" w:ascii="宋体" w:hAnsi="宋体" w:eastAsia="宋体" w:cs="宋体"/>
          <w:color w:val="auto"/>
        </w:rPr>
        <w:t>二、投标人须知前附表2</w:t>
      </w:r>
    </w:p>
    <w:tbl>
      <w:tblPr>
        <w:tblStyle w:val="12"/>
        <w:tblW w:w="8611"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22"/>
        <w:gridCol w:w="8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8551" w:type="dxa"/>
            <w:gridSpan w:val="2"/>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Style w:val="10"/>
                <w:rFonts w:hint="eastAsia" w:ascii="宋体" w:hAnsi="宋体" w:eastAsia="宋体" w:cs="宋体"/>
                <w:color w:val="auto"/>
                <w:spacing w:val="0"/>
                <w:sz w:val="24"/>
                <w:szCs w:val="24"/>
              </w:rPr>
              <w:t>关于电子招标投标活动的专门规定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77"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序号</w:t>
            </w:r>
          </w:p>
        </w:tc>
        <w:tc>
          <w:tcPr>
            <w:tcW w:w="8044"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77" w:type="dxa"/>
            <w:tcMar>
              <w:top w:w="0" w:type="dxa"/>
              <w:left w:w="105" w:type="dxa"/>
              <w:bottom w:w="0" w:type="dxa"/>
              <w:right w:w="105" w:type="dxa"/>
            </w:tcMar>
            <w:vAlign w:val="center"/>
          </w:tcPr>
          <w:p>
            <w:pPr>
              <w:pStyle w:val="8"/>
              <w:keepNext w:val="0"/>
              <w:keepLines w:val="0"/>
              <w:widowControl/>
              <w:suppressLineNumbers w:val="0"/>
              <w:spacing w:before="0" w:beforeAutospacing="0" w:after="0" w:afterAutospacing="0"/>
              <w:ind w:left="0" w:right="0"/>
              <w:jc w:val="center"/>
              <w:rPr>
                <w:color w:val="auto"/>
              </w:rPr>
            </w:pPr>
            <w:r>
              <w:rPr>
                <w:rFonts w:hint="eastAsia" w:ascii="宋体" w:hAnsi="宋体" w:eastAsia="宋体" w:cs="宋体"/>
                <w:color w:val="auto"/>
                <w:spacing w:val="0"/>
                <w:sz w:val="24"/>
                <w:szCs w:val="24"/>
              </w:rPr>
              <w:t>1</w:t>
            </w:r>
          </w:p>
        </w:tc>
        <w:tc>
          <w:tcPr>
            <w:tcW w:w="8044" w:type="dxa"/>
            <w:tcMar>
              <w:top w:w="0" w:type="dxa"/>
              <w:left w:w="105" w:type="dxa"/>
              <w:bottom w:w="0" w:type="dxa"/>
              <w:right w:w="105" w:type="dxa"/>
            </w:tcMar>
            <w:vAlign w:val="center"/>
          </w:tcPr>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（1）电子招标投标活动的专门规定适用本项目电子招标投标活动。</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（2）将招标文件</w:t>
            </w:r>
            <w:r>
              <w:rPr>
                <w:rFonts w:hint="eastAsia" w:ascii="宋体" w:hAnsi="宋体" w:eastAsia="宋体" w:cs="宋体"/>
                <w:color w:val="auto"/>
                <w:spacing w:val="0"/>
                <w:sz w:val="24"/>
                <w:szCs w:val="24"/>
                <w:u w:val="single"/>
              </w:rPr>
              <w:t>无。</w:t>
            </w:r>
            <w:r>
              <w:rPr>
                <w:rFonts w:hint="eastAsia" w:ascii="宋体" w:hAnsi="宋体" w:eastAsia="宋体" w:cs="宋体"/>
                <w:color w:val="auto"/>
                <w:spacing w:val="0"/>
                <w:sz w:val="24"/>
                <w:szCs w:val="24"/>
              </w:rPr>
              <w:t>的内容</w:t>
            </w:r>
            <w:r>
              <w:rPr>
                <w:rStyle w:val="10"/>
                <w:rFonts w:hint="eastAsia" w:ascii="宋体" w:hAnsi="宋体" w:eastAsia="宋体" w:cs="宋体"/>
                <w:color w:val="auto"/>
                <w:spacing w:val="0"/>
                <w:sz w:val="24"/>
                <w:szCs w:val="24"/>
              </w:rPr>
              <w:t>修正为</w:t>
            </w:r>
            <w:r>
              <w:rPr>
                <w:rFonts w:hint="eastAsia" w:ascii="宋体" w:hAnsi="宋体" w:eastAsia="宋体" w:cs="宋体"/>
                <w:color w:val="auto"/>
                <w:spacing w:val="0"/>
                <w:sz w:val="24"/>
                <w:szCs w:val="24"/>
              </w:rPr>
              <w:t>下列内容：</w:t>
            </w:r>
            <w:r>
              <w:rPr>
                <w:rFonts w:hint="eastAsia" w:ascii="宋体" w:hAnsi="宋体" w:eastAsia="宋体" w:cs="宋体"/>
                <w:color w:val="auto"/>
                <w:spacing w:val="0"/>
                <w:sz w:val="24"/>
                <w:szCs w:val="24"/>
                <w:u w:val="single"/>
              </w:rPr>
              <w:t>无。</w:t>
            </w:r>
            <w:r>
              <w:rPr>
                <w:rFonts w:hint="eastAsia" w:ascii="宋体" w:hAnsi="宋体" w:eastAsia="宋体" w:cs="宋体"/>
                <w:color w:val="auto"/>
                <w:spacing w:val="0"/>
                <w:sz w:val="24"/>
                <w:szCs w:val="24"/>
              </w:rPr>
              <w:t>后适用本项目的电子招标投标活动。</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（3）将下列内容</w:t>
            </w:r>
            <w:r>
              <w:rPr>
                <w:rStyle w:val="10"/>
                <w:rFonts w:hint="eastAsia" w:ascii="宋体" w:hAnsi="宋体" w:eastAsia="宋体" w:cs="宋体"/>
                <w:color w:val="auto"/>
                <w:spacing w:val="0"/>
                <w:sz w:val="24"/>
                <w:szCs w:val="24"/>
              </w:rPr>
              <w:t>增列为</w:t>
            </w:r>
            <w:r>
              <w:rPr>
                <w:rFonts w:hint="eastAsia" w:ascii="宋体" w:hAnsi="宋体" w:eastAsia="宋体" w:cs="宋体"/>
                <w:color w:val="auto"/>
                <w:spacing w:val="0"/>
                <w:sz w:val="24"/>
                <w:szCs w:val="24"/>
              </w:rPr>
              <w:t>招标文件的组成部分（以下简称：“增列内容”）适用本项目的电子招标投标活动，若增列内容与招标文件其他章节内容有冲突，应以增列内容为准：</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①电子招标投标活动的具体操作流程以福建省政府采购网上公开信息系统设定的为准。</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②关于电子投标文件：</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a.投标人应按照福建省政府采购网上公开信息系统设定的评审节点编制电子投标文件，否则</w:t>
            </w:r>
            <w:r>
              <w:rPr>
                <w:rStyle w:val="10"/>
                <w:rFonts w:hint="eastAsia" w:ascii="宋体" w:hAnsi="宋体" w:eastAsia="宋体" w:cs="宋体"/>
                <w:color w:val="auto"/>
                <w:spacing w:val="0"/>
                <w:sz w:val="24"/>
                <w:szCs w:val="24"/>
              </w:rPr>
              <w:t>资格审查小组、评标委员会将按照不利于投标人的内容进行认定。</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b.投标人应在投标截止时间前按照福建省政府采购网上公开信息系统设定的操作流程将电子投标文件</w:t>
            </w:r>
            <w:r>
              <w:rPr>
                <w:rStyle w:val="10"/>
                <w:rFonts w:hint="eastAsia" w:ascii="宋体" w:hAnsi="宋体" w:eastAsia="宋体" w:cs="宋体"/>
                <w:color w:val="auto"/>
                <w:spacing w:val="0"/>
                <w:sz w:val="24"/>
                <w:szCs w:val="24"/>
                <w:u w:val="single"/>
              </w:rPr>
              <w:t>1</w:t>
            </w:r>
            <w:r>
              <w:rPr>
                <w:rFonts w:hint="eastAsia" w:ascii="宋体" w:hAnsi="宋体" w:eastAsia="宋体" w:cs="宋体"/>
                <w:color w:val="auto"/>
                <w:spacing w:val="0"/>
                <w:sz w:val="24"/>
                <w:szCs w:val="24"/>
              </w:rPr>
              <w:t>份上传至福建省政府采购网上公开信息系统。电子投标文件的分项报价一览表、投标客户端的分项报价一览表应保持一致，并以投标客户端的分项报价一览表为准。</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③关于证明材料或资料：</w:t>
            </w:r>
          </w:p>
          <w:p>
            <w:pPr>
              <w:pStyle w:val="8"/>
              <w:keepNext w:val="0"/>
              <w:keepLines w:val="0"/>
              <w:widowControl/>
              <w:suppressLineNumbers w:val="0"/>
              <w:wordWrap w:val="0"/>
              <w:rPr>
                <w:color w:val="auto"/>
              </w:rPr>
            </w:pPr>
            <w:r>
              <w:rPr>
                <w:rFonts w:hint="eastAsia" w:ascii="宋体" w:hAnsi="宋体" w:eastAsia="宋体" w:cs="宋体"/>
                <w:color w:val="auto"/>
                <w:sz w:val="24"/>
                <w:szCs w:val="24"/>
              </w:rPr>
              <w:t>a.招标文件要求原件的，投标人在电子投标文件中可提供复印件（含扫描件），但同时应准备好原件备查</w:t>
            </w:r>
            <w:r>
              <w:rPr>
                <w:rStyle w:val="10"/>
                <w:rFonts w:hint="eastAsia" w:ascii="宋体" w:hAnsi="宋体" w:eastAsia="宋体" w:cs="宋体"/>
                <w:color w:val="auto"/>
                <w:sz w:val="24"/>
                <w:szCs w:val="24"/>
              </w:rPr>
              <w:t>（未能在规定时间内提供原件核查的，将按不利于投标人进行评审）</w:t>
            </w:r>
            <w:r>
              <w:rPr>
                <w:rFonts w:hint="eastAsia" w:ascii="宋体" w:hAnsi="宋体" w:eastAsia="宋体" w:cs="宋体"/>
                <w:color w:val="auto"/>
                <w:sz w:val="24"/>
                <w:szCs w:val="24"/>
              </w:rPr>
              <w:t>；招标文件要求复印件的，投标人在电子投标文件中提供原件、复印件（含扫描件）皆可；招标文件对原件、复印件未作要求的，投标人在电子投标文件中提供原件、复印件（含扫描件）皆可。</w:t>
            </w:r>
          </w:p>
          <w:p>
            <w:pPr>
              <w:pStyle w:val="8"/>
              <w:keepNext w:val="0"/>
              <w:keepLines w:val="0"/>
              <w:widowControl/>
              <w:suppressLineNumbers w:val="0"/>
              <w:wordWrap w:val="0"/>
              <w:rPr>
                <w:color w:val="auto"/>
              </w:rPr>
            </w:pPr>
            <w:r>
              <w:rPr>
                <w:rFonts w:hint="eastAsia" w:ascii="宋体" w:hAnsi="宋体" w:eastAsia="宋体" w:cs="宋体"/>
                <w:color w:val="auto"/>
                <w:sz w:val="24"/>
                <w:szCs w:val="24"/>
              </w:rPr>
              <w:t>b.若投标人提供注明“复印件无效”或“复印无效”的证明材料或资料，应结合上文a条款进行判定，若招标文件未要求投标人提供原件，投标人提供原件，复印件（含扫描件）均视为满足招标文件要求</w:t>
            </w:r>
            <w:r>
              <w:rPr>
                <w:rStyle w:val="10"/>
                <w:rFonts w:hint="eastAsia" w:ascii="宋体" w:hAnsi="宋体" w:eastAsia="宋体" w:cs="宋体"/>
                <w:color w:val="auto"/>
                <w:sz w:val="24"/>
                <w:szCs w:val="24"/>
              </w:rPr>
              <w:t>。</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④关于“全称”、“投标人代表签字”及“加盖单位公章”：</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a.在电子投标文件中，涉及“全称”和“投标人代表签字”的内容可使用打字录入方式完成。</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b.在电子投标文件中，涉及“加盖单位公章”的内容应使用投标人的</w:t>
            </w:r>
            <w:r>
              <w:rPr>
                <w:rFonts w:hint="default" w:ascii="Calibri" w:hAnsi="Calibri" w:cs="Calibri"/>
                <w:color w:val="auto"/>
                <w:spacing w:val="0"/>
                <w:sz w:val="24"/>
                <w:szCs w:val="24"/>
              </w:rPr>
              <w:t>CA</w:t>
            </w:r>
            <w:r>
              <w:rPr>
                <w:rFonts w:hint="eastAsia" w:ascii="宋体" w:hAnsi="宋体" w:eastAsia="宋体" w:cs="宋体"/>
                <w:color w:val="auto"/>
                <w:spacing w:val="0"/>
                <w:sz w:val="24"/>
                <w:szCs w:val="24"/>
              </w:rPr>
              <w:t>证书完成，否则</w:t>
            </w:r>
            <w:r>
              <w:rPr>
                <w:rStyle w:val="10"/>
                <w:rFonts w:hint="eastAsia" w:ascii="宋体" w:hAnsi="宋体" w:eastAsia="宋体" w:cs="宋体"/>
                <w:color w:val="auto"/>
                <w:spacing w:val="0"/>
                <w:sz w:val="24"/>
                <w:szCs w:val="24"/>
              </w:rPr>
              <w:t>投标无效。</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c.在电子投标文件中，若投标人按照本增列内容第④点第</w:t>
            </w:r>
            <w:r>
              <w:rPr>
                <w:rFonts w:hint="default" w:ascii="Calibri" w:hAnsi="Calibri" w:cs="Calibri"/>
                <w:color w:val="auto"/>
                <w:spacing w:val="0"/>
                <w:sz w:val="24"/>
                <w:szCs w:val="24"/>
              </w:rPr>
              <w:t>b</w:t>
            </w:r>
            <w:r>
              <w:rPr>
                <w:rFonts w:hint="eastAsia" w:ascii="宋体" w:hAnsi="宋体" w:eastAsia="宋体" w:cs="宋体"/>
                <w:color w:val="auto"/>
                <w:spacing w:val="0"/>
                <w:sz w:val="24"/>
                <w:szCs w:val="24"/>
              </w:rPr>
              <w:t>项规定加盖其单位公章，则出现无全称、或投标人代表未签字等情形，</w:t>
            </w:r>
            <w:r>
              <w:rPr>
                <w:rStyle w:val="10"/>
                <w:rFonts w:hint="eastAsia" w:ascii="宋体" w:hAnsi="宋体" w:eastAsia="宋体" w:cs="宋体"/>
                <w:color w:val="auto"/>
                <w:spacing w:val="0"/>
                <w:sz w:val="24"/>
                <w:szCs w:val="24"/>
              </w:rPr>
              <w:t>不视为投标无效。</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⑤关于投标人的</w:t>
            </w:r>
            <w:r>
              <w:rPr>
                <w:rFonts w:hint="default" w:ascii="Calibri" w:hAnsi="Calibri" w:cs="Calibri"/>
                <w:color w:val="auto"/>
                <w:spacing w:val="0"/>
                <w:sz w:val="24"/>
                <w:szCs w:val="24"/>
              </w:rPr>
              <w:t>CA</w:t>
            </w:r>
            <w:r>
              <w:rPr>
                <w:rFonts w:hint="eastAsia" w:ascii="宋体" w:hAnsi="宋体" w:eastAsia="宋体" w:cs="宋体"/>
                <w:color w:val="auto"/>
                <w:spacing w:val="0"/>
                <w:sz w:val="24"/>
                <w:szCs w:val="24"/>
              </w:rPr>
              <w:t>证书：</w:t>
            </w:r>
          </w:p>
          <w:p>
            <w:pPr>
              <w:pStyle w:val="8"/>
              <w:keepNext w:val="0"/>
              <w:keepLines w:val="0"/>
              <w:widowControl/>
              <w:suppressLineNumbers w:val="0"/>
              <w:wordWrap w:val="0"/>
              <w:rPr>
                <w:color w:val="auto"/>
              </w:rPr>
            </w:pPr>
            <w:r>
              <w:rPr>
                <w:rFonts w:hint="eastAsia" w:ascii="宋体" w:hAnsi="宋体" w:eastAsia="宋体" w:cs="宋体"/>
                <w:color w:val="auto"/>
                <w:spacing w:val="0"/>
                <w:sz w:val="24"/>
                <w:szCs w:val="24"/>
              </w:rPr>
              <w:t>a.投标人的CA证书应在系统规定时间内使用CA证书进行电子投标文件的解密操作，逾期未解密的视为放弃投标。</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b.投标人的</w:t>
            </w:r>
            <w:r>
              <w:rPr>
                <w:rFonts w:hint="default" w:ascii="Calibri" w:hAnsi="Calibri" w:cs="Calibri"/>
                <w:color w:val="auto"/>
                <w:spacing w:val="0"/>
                <w:sz w:val="24"/>
                <w:szCs w:val="24"/>
              </w:rPr>
              <w:t>CA</w:t>
            </w:r>
            <w:r>
              <w:rPr>
                <w:rFonts w:hint="eastAsia" w:ascii="宋体" w:hAnsi="宋体" w:eastAsia="宋体" w:cs="宋体"/>
                <w:color w:val="auto"/>
                <w:spacing w:val="0"/>
                <w:sz w:val="24"/>
                <w:szCs w:val="24"/>
              </w:rPr>
              <w:t>证书可采用信封（包括但不限于：信封、档案袋、文件袋等）作为外包装进行单独包装。外包装密封、不密封皆可。</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c.投标人的</w:t>
            </w:r>
            <w:r>
              <w:rPr>
                <w:rFonts w:hint="default" w:ascii="Calibri" w:hAnsi="Calibri" w:cs="Calibri"/>
                <w:color w:val="auto"/>
                <w:spacing w:val="0"/>
                <w:sz w:val="24"/>
                <w:szCs w:val="24"/>
              </w:rPr>
              <w:t>CA</w:t>
            </w:r>
            <w:r>
              <w:rPr>
                <w:rFonts w:hint="eastAsia" w:ascii="宋体" w:hAnsi="宋体" w:eastAsia="宋体" w:cs="宋体"/>
                <w:color w:val="auto"/>
                <w:spacing w:val="0"/>
                <w:sz w:val="24"/>
                <w:szCs w:val="24"/>
              </w:rPr>
              <w:t>证书或外包装应标记“项目名称、项目编号、投标人的全称”等内容，以方便识别、使用。</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d.投标人的</w:t>
            </w:r>
            <w:r>
              <w:rPr>
                <w:rFonts w:hint="default" w:ascii="Calibri" w:hAnsi="Calibri" w:cs="Calibri"/>
                <w:color w:val="auto"/>
                <w:spacing w:val="0"/>
                <w:sz w:val="24"/>
                <w:szCs w:val="24"/>
              </w:rPr>
              <w:t>CA</w:t>
            </w:r>
            <w:r>
              <w:rPr>
                <w:rFonts w:hint="eastAsia" w:ascii="宋体" w:hAnsi="宋体" w:eastAsia="宋体" w:cs="宋体"/>
                <w:color w:val="auto"/>
                <w:spacing w:val="0"/>
                <w:sz w:val="24"/>
                <w:szCs w:val="24"/>
              </w:rPr>
              <w:t>证书应能正常、有效使用，否则产生不利后果由投标人承担责任。</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⑥关于投标截止时间过后</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a.未按招标文件规定提交投标保证金的，</w:t>
            </w:r>
            <w:r>
              <w:rPr>
                <w:rStyle w:val="10"/>
                <w:rFonts w:hint="eastAsia" w:ascii="宋体" w:hAnsi="宋体" w:eastAsia="宋体" w:cs="宋体"/>
                <w:color w:val="auto"/>
                <w:spacing w:val="0"/>
                <w:sz w:val="24"/>
                <w:szCs w:val="24"/>
              </w:rPr>
              <w:t>其投标将按无效投标处理。</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b.有下列情形之一的，其</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,其保证金不予退还：</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b1不同投标人的电子投标文件具有相同内部识别码；</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b2不同投标人的投标保证金从同一单位或个人的账户转出；</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b3投标人的投标保证金同一采购包下有其他投标人提交的投标保证金；</w:t>
            </w:r>
          </w:p>
          <w:p>
            <w:pPr>
              <w:pStyle w:val="8"/>
              <w:keepNext w:val="0"/>
              <w:keepLines w:val="0"/>
              <w:widowControl/>
              <w:suppressLineNumbers w:val="0"/>
              <w:wordWrap w:val="0"/>
              <w:rPr>
                <w:color w:val="auto"/>
              </w:rPr>
            </w:pPr>
            <w:r>
              <w:rPr>
                <w:rFonts w:hint="eastAsia" w:ascii="宋体" w:hAnsi="宋体" w:eastAsia="宋体" w:cs="宋体"/>
                <w:color w:val="auto"/>
                <w:sz w:val="24"/>
                <w:szCs w:val="24"/>
              </w:rPr>
              <w:t>b4不同投标人存在串通投标的其他情形。</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8"/>
              <w:keepNext w:val="0"/>
              <w:keepLines w:val="0"/>
              <w:widowControl/>
              <w:suppressLineNumbers w:val="0"/>
              <w:wordWrap w:val="0"/>
              <w:spacing w:before="0" w:beforeAutospacing="0" w:after="0" w:afterAutospacing="0"/>
              <w:ind w:left="0" w:right="0"/>
              <w:rPr>
                <w:color w:val="auto"/>
              </w:rPr>
            </w:pPr>
            <w:r>
              <w:rPr>
                <w:rFonts w:hint="eastAsia" w:ascii="宋体" w:hAnsi="宋体" w:eastAsia="宋体" w:cs="宋体"/>
                <w:color w:val="auto"/>
                <w:spacing w:val="0"/>
                <w:sz w:val="24"/>
                <w:szCs w:val="24"/>
              </w:rPr>
              <w:t>⑧其他：</w:t>
            </w:r>
            <w:r>
              <w:rPr>
                <w:color w:val="auto"/>
                <w:spacing w:val="0"/>
                <w:sz w:val="24"/>
                <w:szCs w:val="24"/>
              </w:rPr>
              <w:t>无。</w:t>
            </w:r>
            <w:r>
              <w:rPr>
                <w:rFonts w:hint="eastAsia" w:ascii="宋体" w:hAnsi="宋体" w:eastAsia="宋体" w:cs="宋体"/>
                <w:color w:val="auto"/>
                <w:spacing w:val="0"/>
                <w:sz w:val="24"/>
                <w:szCs w:val="24"/>
              </w:rPr>
              <w:t>。</w:t>
            </w:r>
          </w:p>
        </w:tc>
      </w:tr>
    </w:tbl>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0"/>
        <w:jc w:val="center"/>
        <w:textAlignment w:val="auto"/>
        <w:outlineLvl w:val="0"/>
        <w:rPr>
          <w:color w:val="auto"/>
        </w:rPr>
      </w:pPr>
      <w:r>
        <w:rPr>
          <w:rStyle w:val="10"/>
          <w:rFonts w:hint="eastAsia" w:ascii="宋体" w:hAnsi="宋体" w:eastAsia="宋体" w:cs="宋体"/>
          <w:color w:val="auto"/>
          <w:spacing w:val="0"/>
          <w:sz w:val="31"/>
          <w:szCs w:val="31"/>
        </w:rPr>
        <w:t>第三章   投标人须知</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一、总则</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1、适用范围</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1.1适用于招标文件载明项目的政府采购活动（以下简称：“本次采购活动”）。</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2、定义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2.1“采购标的”指招标文件载明的需要采购的货物或服务。</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2.2“潜在投标人”指按照招标文件第一章第</w:t>
      </w:r>
      <w:r>
        <w:rPr>
          <w:rFonts w:hint="default" w:ascii="Calibri" w:hAnsi="Calibri" w:cs="Calibri"/>
          <w:color w:val="auto"/>
          <w:spacing w:val="0"/>
          <w:sz w:val="24"/>
          <w:szCs w:val="24"/>
        </w:rPr>
        <w:t>7</w:t>
      </w:r>
      <w:r>
        <w:rPr>
          <w:rFonts w:hint="eastAsia" w:ascii="宋体" w:hAnsi="宋体" w:eastAsia="宋体" w:cs="宋体"/>
          <w:color w:val="auto"/>
          <w:spacing w:val="0"/>
          <w:sz w:val="24"/>
          <w:szCs w:val="24"/>
        </w:rPr>
        <w:t>条规定获取招标文件且有意向参加本项目投标的</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2.3“投标人”指按照招标文件第一章第</w:t>
      </w:r>
      <w:r>
        <w:rPr>
          <w:rFonts w:hint="default" w:ascii="Calibri" w:hAnsi="Calibri" w:cs="Calibri"/>
          <w:color w:val="auto"/>
          <w:spacing w:val="0"/>
          <w:sz w:val="24"/>
          <w:szCs w:val="24"/>
        </w:rPr>
        <w:t>7</w:t>
      </w:r>
      <w:r>
        <w:rPr>
          <w:rFonts w:hint="eastAsia" w:ascii="宋体" w:hAnsi="宋体" w:eastAsia="宋体" w:cs="宋体"/>
          <w:color w:val="auto"/>
          <w:spacing w:val="0"/>
          <w:sz w:val="24"/>
          <w:szCs w:val="24"/>
        </w:rPr>
        <w:t>条规定获取招标文件并参加本项目投标的</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2.4“单位负责人”指单位法定代表人或法律、法规规定代表单位行使职权的主要负责人。</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2.5“投标人代表”指投标人的单位负责人或“单位负责人授权书”中载明的接受授权方。</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二、投标人</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3、合格投标人</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3.1一般规定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（1）投标人应遵守政府采购法及实施条例、政府采购招投标管理办法、</w:t>
      </w:r>
      <w:r>
        <w:rPr>
          <w:rFonts w:hint="eastAsia" w:ascii="宋体" w:hAnsi="宋体" w:eastAsia="宋体" w:cs="宋体"/>
          <w:color w:val="auto"/>
        </w:rPr>
        <w:t>政府采购质疑和投诉办法及财政部、</w:t>
      </w:r>
      <w:r>
        <w:rPr>
          <w:rFonts w:hint="eastAsia" w:ascii="宋体" w:hAnsi="宋体" w:eastAsia="宋体" w:cs="宋体"/>
          <w:color w:val="auto"/>
          <w:spacing w:val="0"/>
        </w:rPr>
        <w:t>福建省财政厅有关政府采购文件的规定，同时还应遵守有关法律、法规和规章的强制性规定。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（2）投标人的资格要求：详见招标文件第一章。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3.2若本项目接受联合体投标且投标人为联合体，则联合体各方应遵守本章第3.1条规定，同时还应遵守下列规定：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（1）联合体各方应提交联合体协议，联合体协议应符合招标文件规定。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（2）联合体各方不得再单独参加或与其他</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另外组成联合体参加同一合同项下的投标。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（3）联合体各方应共同与采购人签订政府采购合同，就政府采购合同约定的事项对采购人承担连带责任。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z w:val="24"/>
          <w:szCs w:val="24"/>
        </w:rPr>
        <w:t>（4）项目如涉及资质要求，该部分工作内容应由联合体中符合该资质要求的</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承担，联合体协议及签订的采购合同应符合这一要求；联合体中有同类资质的</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按照联合体分工承担相同工作的，应当按照资质等级较低的</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确定资质等级。</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z w:val="24"/>
          <w:szCs w:val="24"/>
        </w:rPr>
        <w:t>（5）联合体一方放弃中标的，视为联合体整体放弃中标，联合体各方承担连带责任。</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z w:val="24"/>
          <w:szCs w:val="24"/>
        </w:rPr>
        <w:t>（6）如本项目不接受联合体投标而投标人为联合体的，或者本项目接受联合体投标但投标人组成的联合体不符合本章第3.2条规定的，投标无效。</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4、投标费用</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4.1除招标文件另有规定外，投标人应自行承担其参加本项目投标所涉及的一切费用。</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三、招标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5、招标文件</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5.1招标文件由下述部分组成：</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（1）投标邀请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（2）投标人须知前附表（表</w:t>
      </w:r>
      <w:r>
        <w:rPr>
          <w:rFonts w:hint="default" w:ascii="Calibri" w:hAnsi="Calibri" w:cs="Calibri"/>
          <w:color w:val="auto"/>
          <w:spacing w:val="0"/>
          <w:sz w:val="24"/>
          <w:szCs w:val="24"/>
        </w:rPr>
        <w:t>1</w:t>
      </w:r>
      <w:r>
        <w:rPr>
          <w:rFonts w:hint="eastAsia" w:ascii="宋体" w:hAnsi="宋体" w:eastAsia="宋体" w:cs="宋体"/>
          <w:color w:val="auto"/>
          <w:spacing w:val="0"/>
          <w:sz w:val="24"/>
          <w:szCs w:val="24"/>
        </w:rPr>
        <w:t>、</w:t>
      </w:r>
      <w:r>
        <w:rPr>
          <w:rFonts w:hint="default" w:ascii="Calibri" w:hAnsi="Calibri" w:cs="Calibri"/>
          <w:color w:val="auto"/>
          <w:spacing w:val="0"/>
          <w:sz w:val="24"/>
          <w:szCs w:val="24"/>
        </w:rPr>
        <w:t>2</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（3）投标人须知</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（4）资格审查与评标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（5）招标内容及要求</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（6）政府采购合同（参考文本）</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（7）电子投标文件格式</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（8）按照招标文件规定作为招标文件组成部分的其他内容（若有）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5.2招标文件的澄清或修改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w:t>
      </w:r>
      <w:r>
        <w:rPr>
          <w:color w:val="auto"/>
          <w:spacing w:val="0"/>
          <w:sz w:val="24"/>
          <w:szCs w:val="24"/>
          <w:u w:val="single"/>
        </w:rPr>
        <w:t>福建优胜招标项目管理集团有限公司</w:t>
      </w:r>
      <w:r>
        <w:rPr>
          <w:rFonts w:hint="eastAsia" w:ascii="宋体" w:hAnsi="宋体" w:eastAsia="宋体" w:cs="宋体"/>
          <w:color w:val="auto"/>
          <w:spacing w:val="0"/>
          <w:sz w:val="24"/>
          <w:szCs w:val="24"/>
        </w:rPr>
        <w:t>可对已发出的招标文件进行必要的澄清或修改，但不得对招标文件载明的采购标的和投标人的资格要求进行改变。</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（2）除本章第</w:t>
      </w:r>
      <w:r>
        <w:rPr>
          <w:rFonts w:hint="default" w:ascii="Calibri" w:hAnsi="Calibri" w:cs="Calibri"/>
          <w:color w:val="auto"/>
          <w:spacing w:val="0"/>
          <w:sz w:val="24"/>
          <w:szCs w:val="24"/>
        </w:rPr>
        <w:t>5.2</w:t>
      </w:r>
      <w:r>
        <w:rPr>
          <w:rFonts w:hint="eastAsia" w:ascii="宋体" w:hAnsi="宋体" w:eastAsia="宋体" w:cs="宋体"/>
          <w:color w:val="auto"/>
          <w:spacing w:val="0"/>
          <w:sz w:val="24"/>
          <w:szCs w:val="24"/>
        </w:rPr>
        <w:t>条第（</w:t>
      </w:r>
      <w:r>
        <w:rPr>
          <w:rFonts w:hint="default" w:ascii="Calibri" w:hAnsi="Calibri" w:cs="Calibri"/>
          <w:color w:val="auto"/>
          <w:spacing w:val="0"/>
          <w:sz w:val="24"/>
          <w:szCs w:val="24"/>
        </w:rPr>
        <w:t>3</w:t>
      </w:r>
      <w:r>
        <w:rPr>
          <w:rFonts w:hint="eastAsia" w:ascii="宋体" w:hAnsi="宋体" w:eastAsia="宋体" w:cs="宋体"/>
          <w:color w:val="auto"/>
          <w:spacing w:val="0"/>
          <w:sz w:val="24"/>
          <w:szCs w:val="24"/>
        </w:rPr>
        <w:t>）款规定情形外，澄清或修改的内容可能影响电子投标文件编制的，</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将在投标截止时间至少15个日历日前，在招标文件载明的指定媒体以更正公告的形式发布澄清或修改的内容。不足</w:t>
      </w:r>
      <w:r>
        <w:rPr>
          <w:rFonts w:hint="default" w:ascii="Calibri" w:hAnsi="Calibri" w:cs="Calibri"/>
          <w:color w:val="auto"/>
          <w:spacing w:val="0"/>
          <w:sz w:val="24"/>
          <w:szCs w:val="24"/>
        </w:rPr>
        <w:t>15</w:t>
      </w:r>
      <w:r>
        <w:rPr>
          <w:rFonts w:hint="eastAsia" w:ascii="宋体" w:hAnsi="宋体" w:eastAsia="宋体" w:cs="宋体"/>
          <w:color w:val="auto"/>
          <w:spacing w:val="0"/>
          <w:sz w:val="24"/>
          <w:szCs w:val="24"/>
        </w:rPr>
        <w:t>个日历日的，</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将顺延投标截止时间及开标时间，</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和投标人受原投标截止时间及开标时间制约的所有权利和义务均延长至新的投标截止时间及开标时间。</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（3）澄清或修改的内容可能改变招标文件载明的采购标的和投标人的资格要求的，本次采购活动结束，</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将依法组织后续采购活动（包括但不限于：重新招标、采用其他方式采购等）。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6、现场考察或开标前答疑会</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6.1是否组织现场考察或召开开标前答疑会：详见招标文件第二章。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7、更正公告</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7.1若</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发布更正公告，则更正公告及其所发布的内容或信息（包括但不限于：招标文件的澄清或修改、现场考察或答疑会的有关事宜等）</w:t>
      </w:r>
      <w:r>
        <w:rPr>
          <w:rStyle w:val="10"/>
          <w:rFonts w:hint="eastAsia" w:ascii="宋体" w:hAnsi="宋体" w:eastAsia="宋体" w:cs="宋体"/>
          <w:color w:val="auto"/>
          <w:spacing w:val="0"/>
          <w:sz w:val="24"/>
          <w:szCs w:val="24"/>
        </w:rPr>
        <w:t>作为招标文件组成部分</w:t>
      </w:r>
      <w:r>
        <w:rPr>
          <w:rFonts w:hint="eastAsia" w:ascii="宋体" w:hAnsi="宋体" w:eastAsia="宋体" w:cs="宋体"/>
          <w:color w:val="auto"/>
          <w:spacing w:val="0"/>
          <w:sz w:val="24"/>
          <w:szCs w:val="24"/>
        </w:rPr>
        <w:t>，对投标人具有约束力。</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7.2更正公告作为</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通知所有潜在投标人的书面形式。</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8、终止公告</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8.1若出现因重大变故导致采购任务取消情形，</w:t>
      </w:r>
      <w:r>
        <w:rPr>
          <w:rFonts w:hint="eastAsia" w:ascii="宋体" w:hAnsi="宋体" w:eastAsia="宋体" w:cs="宋体"/>
          <w:color w:val="auto"/>
          <w:spacing w:val="0"/>
          <w:sz w:val="24"/>
          <w:szCs w:val="24"/>
          <w:u w:val="none"/>
        </w:rPr>
        <w:t>福建优胜招标项目管理集团有限公司可终止招标并发布终止公告。</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u w:val="none"/>
        </w:rPr>
        <w:t>8.2终止公告作为福建优胜招标项目管理集团有限公司</w:t>
      </w:r>
      <w:r>
        <w:rPr>
          <w:rFonts w:hint="eastAsia" w:ascii="宋体" w:hAnsi="宋体" w:eastAsia="宋体" w:cs="宋体"/>
          <w:color w:val="auto"/>
          <w:spacing w:val="0"/>
          <w:sz w:val="24"/>
          <w:szCs w:val="24"/>
        </w:rPr>
        <w:t>通知所有潜在投标人的书面形式。</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四、投标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9、投标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9.1投标人可对招标文件载明的全部或部分采购包进行投标。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9.2投标人应对同一个采购包内的所有内容进行完整投标，否则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9.3投标人代表只能接受一个投标人的授权参加投标，否则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9.4单位负责人为同一人或存在直接控股、管理关系的不同</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，不得同时参加同一合同项下的投标，否则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9.5为本项目提供整体设计、规范编制或项目管理、监理、检测等服务的</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，不得参加本项目除整体设计、规范编制和项目管理、监理、检测等服务外的采购活动，否则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9.6列入失信被执行人、重大税收违法案件当事人名单、政府采购严重违法失信行为记录名单及其他不符合政府采购法第二十二条规定条件的</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，不得参加投标，否则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9.7有下列情形之一的，视为投标人串通投标，</w:t>
      </w:r>
      <w:r>
        <w:rPr>
          <w:rStyle w:val="10"/>
          <w:rFonts w:hint="eastAsia" w:ascii="宋体" w:hAnsi="宋体" w:eastAsia="宋体" w:cs="宋体"/>
          <w:color w:val="auto"/>
          <w:spacing w:val="0"/>
          <w:sz w:val="24"/>
          <w:szCs w:val="24"/>
        </w:rPr>
        <w:t>其投标无效：</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（1）不同投标人的电子投标文件由同一单位或个人编制；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（2）不同投标人委托同一单位或个人办理投标事宜；</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（3）不同投标人的电子投标文件载明的项目管理成员或联系人员为同一人；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（4）不同投标人的电子投标文件异常一致或投标报价呈规律性差异；</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（5）不同投标人的电子投标文件相互混装；</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（6）不同投标人的投标保证金从同一单位或个人的账户转出；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（7）有关法律、法规和规章及招标文件规定的其他串通投标情形。</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10、电子投标文件</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10.1电子投标文件的编制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（1）投标人应先仔细阅读招标文件的全部内容后，再进行电子投标文件的编制。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（2）电子投标文件应按照本章第</w:t>
      </w:r>
      <w:r>
        <w:rPr>
          <w:rFonts w:hint="default" w:ascii="Calibri" w:hAnsi="Calibri" w:cs="Calibri"/>
          <w:color w:val="auto"/>
          <w:spacing w:val="0"/>
          <w:sz w:val="24"/>
          <w:szCs w:val="24"/>
        </w:rPr>
        <w:t>10.2</w:t>
      </w:r>
      <w:r>
        <w:rPr>
          <w:rFonts w:hint="eastAsia" w:ascii="宋体" w:hAnsi="宋体" w:eastAsia="宋体" w:cs="宋体"/>
          <w:color w:val="auto"/>
          <w:spacing w:val="0"/>
          <w:sz w:val="24"/>
          <w:szCs w:val="24"/>
        </w:rPr>
        <w:t>条规定编制其组成部分。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（3）电子投标文件应满足招标文件提出的实质性要求和条件，并保证其所提交的全部资料是不可割离且真实、有效、准确、完整和不具有任何误导性的，否则造成不利后果由投标人承担责任。</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10.2电子投标文件由下述部分组成：</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（1）资格及资信证明部分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①投标函</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②投标人的资格及资信证明文件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③投标保证金</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（2）报价部分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①开标一览表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②投标分项报价表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③招标文件规定的价格扣除证明材料（若有）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④招标文件规定的加分证明材料（若有）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（3）技术商务部分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①标的说明一览表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②技术和服务要求响应表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③商务条件响应表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④投标人提交的其他资料（若有）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⑤招标文件规定作为电子投标文件组成部分的其他内容（若有）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10.3电子投标文件的语言</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（1）除招标文件另有规定外，电子投标文件应使用中文文本，若有不同文本，以中文文本为准。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10.4投标文件的份数：详见招标文件第二章。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10.5电子投标文件的格式</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（1）除招标文件另有规定外，电子投标文件应使用招标文件第七章规定的格式。</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（2）除招标文件另有规定外，电子投标文件应使用不能擦去的墨料或墨水打印、书写或复印。</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（3）除招标文件另有规定外，电子投标文件应使用人民币作为计量货币。</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（4）除招标文件另有规定外，签署、盖章应遵守下列规定：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①电子投标文件应加盖投标人的单位公章。若投标人代表为单位授权的委托代理人，应提供“单位授权书”。</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②电子投标文件应没有涂改或行间插字，除非这些改动是根据</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的指示进行的，或是为改正投标人造成的应修改的错误而进行的。若有前述改动，应按照下列规定之一对改动处进行处理：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a.投标人代表签字确认；</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b.加盖投标人的单位公章或校正章。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10.6投标报价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（1）投标报价超出最高限价将导致</w:t>
      </w:r>
      <w:r>
        <w:rPr>
          <w:rStyle w:val="10"/>
          <w:rFonts w:hint="eastAsia" w:ascii="宋体" w:hAnsi="宋体" w:eastAsia="宋体" w:cs="宋体"/>
          <w:color w:val="auto"/>
          <w:spacing w:val="0"/>
          <w:sz w:val="24"/>
          <w:szCs w:val="24"/>
        </w:rPr>
        <w:t>投标无效。</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（2）最高限价由采购人根据价格测算情况，在预算金额的额度内合理设定。最高限价不得超出预算金额。</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（3）除招标文件另有规定外，电子投标文件不能出现任何选择性的投标报价，即每一个采购包和品目号的采购标的都只能有一个投标报价。任何选择性的投标报价将导致</w:t>
      </w:r>
      <w:r>
        <w:rPr>
          <w:rStyle w:val="10"/>
          <w:rFonts w:hint="eastAsia" w:ascii="宋体" w:hAnsi="宋体" w:eastAsia="宋体" w:cs="宋体"/>
          <w:color w:val="auto"/>
          <w:spacing w:val="0"/>
          <w:sz w:val="24"/>
          <w:szCs w:val="24"/>
        </w:rPr>
        <w:t>投标无效。</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10.7分包</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（1）是否允许中标人将本项目的非主体、非关键性工作进行分包：详见招标文件第二章。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（3）招标文件允许中标人将非主体、非关键性工作进行分包的项目，有下列情形之一的，中标人不得分包：</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①电子投标文件中未载明分包承担主体；</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②电子投标文件载明的分包承担主体不具备相应资质条件；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③电子投标文件载明的分包承担主体拟再次分包；</w:t>
      </w:r>
    </w:p>
    <w:p>
      <w:pPr>
        <w:pStyle w:val="8"/>
        <w:keepNext w:val="0"/>
        <w:keepLines w:val="0"/>
        <w:widowControl/>
        <w:suppressLineNumbers w:val="0"/>
        <w:rPr>
          <w:color w:val="auto"/>
        </w:rPr>
      </w:pPr>
      <w:r>
        <w:rPr>
          <w:rFonts w:hint="eastAsia" w:ascii="宋体" w:hAnsi="宋体" w:eastAsia="宋体" w:cs="宋体"/>
          <w:color w:val="auto"/>
          <w:spacing w:val="0"/>
          <w:sz w:val="24"/>
          <w:szCs w:val="24"/>
        </w:rPr>
        <w:t>  ④享受中小企业扶持政策获得政府采购合同的，小微企业不得将合同分包给大中型企业，中型企业不得将合同分包给大型企业。</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10.8投标有效期</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（1）招标文件载明的投标有效期：详见招标文件第二章。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（2）电子投标文件承诺的投标有效期不得少于招标文件载明的投标有效期，否则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（3）根据本次采购活动的需要，</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可于投标有效期届满之前书面要求投标人延长投标有效期，投标人应在</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10.9投标保证金</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（1）投标保证金作为投标人按照招标文件规定履行相应投标责任、义务的约束及担保。</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（2）投标保证金的有效期应与电子投标文件承诺的投标有效期保持一致，否则</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（3）提交</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①投标人应从其银行账户</w:t>
      </w:r>
      <w:r>
        <w:rPr>
          <w:rStyle w:val="10"/>
          <w:rFonts w:hint="eastAsia" w:ascii="宋体" w:hAnsi="宋体" w:eastAsia="宋体" w:cs="宋体"/>
          <w:color w:val="auto"/>
          <w:spacing w:val="0"/>
          <w:sz w:val="24"/>
          <w:szCs w:val="24"/>
        </w:rPr>
        <w:t>（基本存款账户）</w:t>
      </w:r>
      <w:r>
        <w:rPr>
          <w:rFonts w:hint="eastAsia" w:ascii="宋体" w:hAnsi="宋体" w:eastAsia="宋体" w:cs="宋体"/>
          <w:color w:val="auto"/>
          <w:spacing w:val="0"/>
          <w:sz w:val="24"/>
          <w:szCs w:val="24"/>
        </w:rPr>
        <w:t>按照下列方式：</w:t>
      </w:r>
      <w:r>
        <w:rPr>
          <w:rStyle w:val="10"/>
          <w:rFonts w:hint="eastAsia" w:ascii="宋体" w:hAnsi="宋体" w:eastAsia="宋体" w:cs="宋体"/>
          <w:color w:val="auto"/>
          <w:spacing w:val="0"/>
          <w:sz w:val="24"/>
          <w:szCs w:val="24"/>
        </w:rPr>
        <w:t>公对公转账方式</w:t>
      </w:r>
      <w:r>
        <w:rPr>
          <w:rFonts w:hint="eastAsia" w:ascii="宋体" w:hAnsi="宋体" w:eastAsia="宋体" w:cs="宋体"/>
          <w:color w:val="auto"/>
          <w:spacing w:val="0"/>
          <w:sz w:val="24"/>
          <w:szCs w:val="24"/>
        </w:rPr>
        <w:t>向招标文件载明的投标保证金账户提交投标保证金，具体金额详见招标文件第一章。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②投标保证金应于投标截止时间前到达招标文件载明的投标保证金账户，否则视为投标保证金未提交；是否到达按照下列方式认定：</w:t>
      </w:r>
      <w:r>
        <w:rPr>
          <w:rStyle w:val="10"/>
          <w:rFonts w:hint="eastAsia" w:ascii="宋体" w:hAnsi="宋体" w:eastAsia="宋体" w:cs="宋体"/>
          <w:color w:val="auto"/>
          <w:spacing w:val="0"/>
          <w:sz w:val="24"/>
          <w:szCs w:val="24"/>
        </w:rPr>
        <w:t>以福建省政府采购网上公开信息系统记载的为准。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③若本项目接受联合体投标且投标人为联合体，则联合体中的牵头方应按照本章第</w:t>
      </w:r>
      <w:r>
        <w:rPr>
          <w:rFonts w:hint="default" w:ascii="Calibri" w:hAnsi="Calibri" w:cs="Calibri"/>
          <w:color w:val="auto"/>
          <w:spacing w:val="0"/>
          <w:sz w:val="24"/>
          <w:szCs w:val="24"/>
        </w:rPr>
        <w:t>10.9</w:t>
      </w:r>
      <w:r>
        <w:rPr>
          <w:rFonts w:hint="eastAsia" w:ascii="宋体" w:hAnsi="宋体" w:eastAsia="宋体" w:cs="宋体"/>
          <w:color w:val="auto"/>
          <w:spacing w:val="0"/>
          <w:sz w:val="24"/>
          <w:szCs w:val="24"/>
        </w:rPr>
        <w:t>条第（</w:t>
      </w:r>
      <w:r>
        <w:rPr>
          <w:rFonts w:hint="default" w:ascii="Calibri" w:hAnsi="Calibri" w:cs="Calibri"/>
          <w:color w:val="auto"/>
          <w:spacing w:val="0"/>
          <w:sz w:val="24"/>
          <w:szCs w:val="24"/>
        </w:rPr>
        <w:t>3</w:t>
      </w:r>
      <w:r>
        <w:rPr>
          <w:rFonts w:hint="eastAsia" w:ascii="宋体" w:hAnsi="宋体" w:eastAsia="宋体" w:cs="宋体"/>
          <w:color w:val="auto"/>
          <w:spacing w:val="0"/>
          <w:sz w:val="24"/>
          <w:szCs w:val="24"/>
        </w:rPr>
        <w:t>）款第①、②点规定提交投标保证金。</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※除招标文件另有规定外，未按照上述规定提交投标保证金将导致资格审查不合格。</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（4）退还</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①在投标截止时间前撤回已提交的电子投标文件的投标人，其投标保证金将在</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收到投标人书面撤回通知之日起5个工作日内退回原账户。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②未中标人的投标保证金将在中标通知书发出之日起</w:t>
      </w:r>
      <w:r>
        <w:rPr>
          <w:rFonts w:hint="default" w:ascii="Calibri" w:hAnsi="Calibri" w:cs="Calibri"/>
          <w:color w:val="auto"/>
          <w:spacing w:val="0"/>
          <w:sz w:val="24"/>
          <w:szCs w:val="24"/>
        </w:rPr>
        <w:t>5</w:t>
      </w:r>
      <w:r>
        <w:rPr>
          <w:rFonts w:hint="eastAsia" w:ascii="宋体" w:hAnsi="宋体" w:eastAsia="宋体" w:cs="宋体"/>
          <w:color w:val="auto"/>
          <w:spacing w:val="0"/>
          <w:sz w:val="24"/>
          <w:szCs w:val="24"/>
        </w:rPr>
        <w:t>个工作日内退回原账户。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③中标人的投标保证金将在政府采购合同签订之日起</w:t>
      </w:r>
      <w:r>
        <w:rPr>
          <w:rFonts w:hint="default" w:ascii="Calibri" w:hAnsi="Calibri" w:cs="Calibri"/>
          <w:color w:val="auto"/>
          <w:spacing w:val="0"/>
          <w:sz w:val="24"/>
          <w:szCs w:val="24"/>
        </w:rPr>
        <w:t>5</w:t>
      </w:r>
      <w:r>
        <w:rPr>
          <w:rFonts w:hint="eastAsia" w:ascii="宋体" w:hAnsi="宋体" w:eastAsia="宋体" w:cs="宋体"/>
          <w:color w:val="auto"/>
          <w:spacing w:val="0"/>
          <w:sz w:val="24"/>
          <w:szCs w:val="24"/>
        </w:rPr>
        <w:t>个工作日内退回原账户；合同签订之日</w:t>
      </w:r>
      <w:r>
        <w:rPr>
          <w:rStyle w:val="10"/>
          <w:rFonts w:hint="eastAsia" w:ascii="宋体" w:hAnsi="宋体" w:eastAsia="宋体" w:cs="宋体"/>
          <w:color w:val="auto"/>
          <w:spacing w:val="0"/>
          <w:sz w:val="24"/>
          <w:szCs w:val="24"/>
        </w:rPr>
        <w:t>以福建省政府采购网上公开信息系统记载的为准。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④终止招标的，</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将在终止公告发布之日起5个工作日内退回已收取的投标保证金及其在银行产生的孳息。</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⑤除招标文件另有规定外，质疑或投诉涉及的投标人，若投标保证金尚未退还，则待质疑或投诉处理完毕后不计利息原额退还。</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※本章第</w:t>
      </w:r>
      <w:r>
        <w:rPr>
          <w:rStyle w:val="10"/>
          <w:rFonts w:hint="default" w:ascii="Calibri" w:hAnsi="Calibri" w:cs="Calibri"/>
          <w:color w:val="auto"/>
          <w:spacing w:val="0"/>
          <w:sz w:val="24"/>
          <w:szCs w:val="24"/>
        </w:rPr>
        <w:t>10.9</w:t>
      </w:r>
      <w:r>
        <w:rPr>
          <w:rStyle w:val="10"/>
          <w:rFonts w:hint="eastAsia" w:ascii="宋体" w:hAnsi="宋体" w:eastAsia="宋体" w:cs="宋体"/>
          <w:color w:val="auto"/>
          <w:spacing w:val="0"/>
          <w:sz w:val="24"/>
          <w:szCs w:val="24"/>
        </w:rPr>
        <w:t>条第（</w:t>
      </w:r>
      <w:r>
        <w:rPr>
          <w:rStyle w:val="10"/>
          <w:rFonts w:hint="default" w:ascii="Calibri" w:hAnsi="Calibri" w:cs="Calibri"/>
          <w:color w:val="auto"/>
          <w:spacing w:val="0"/>
          <w:sz w:val="24"/>
          <w:szCs w:val="24"/>
        </w:rPr>
        <w:t>4</w:t>
      </w:r>
      <w:r>
        <w:rPr>
          <w:rStyle w:val="10"/>
          <w:rFonts w:hint="eastAsia" w:ascii="宋体" w:hAnsi="宋体" w:eastAsia="宋体" w:cs="宋体"/>
          <w:color w:val="auto"/>
          <w:spacing w:val="0"/>
          <w:sz w:val="24"/>
          <w:szCs w:val="24"/>
        </w:rPr>
        <w:t>）款第①、②、③点规定的投标保证金退还时限不包括因投标人自身原因导致无法及时退还而增加的时间。</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（5）若出现本章第</w:t>
      </w:r>
      <w:r>
        <w:rPr>
          <w:rFonts w:hint="default" w:ascii="Calibri" w:hAnsi="Calibri" w:cs="Calibri"/>
          <w:color w:val="auto"/>
          <w:spacing w:val="0"/>
          <w:sz w:val="24"/>
          <w:szCs w:val="24"/>
        </w:rPr>
        <w:t>10.8</w:t>
      </w:r>
      <w:r>
        <w:rPr>
          <w:rFonts w:hint="eastAsia" w:ascii="宋体" w:hAnsi="宋体" w:eastAsia="宋体" w:cs="宋体"/>
          <w:color w:val="auto"/>
          <w:spacing w:val="0"/>
          <w:sz w:val="24"/>
          <w:szCs w:val="24"/>
        </w:rPr>
        <w:t>条第（</w:t>
      </w:r>
      <w:r>
        <w:rPr>
          <w:rFonts w:hint="default" w:ascii="Calibri" w:hAnsi="Calibri" w:cs="Calibri"/>
          <w:color w:val="auto"/>
          <w:spacing w:val="0"/>
          <w:sz w:val="24"/>
          <w:szCs w:val="24"/>
        </w:rPr>
        <w:t>3</w:t>
      </w:r>
      <w:r>
        <w:rPr>
          <w:rFonts w:hint="eastAsia" w:ascii="宋体" w:hAnsi="宋体" w:eastAsia="宋体" w:cs="宋体"/>
          <w:color w:val="auto"/>
          <w:spacing w:val="0"/>
          <w:sz w:val="24"/>
          <w:szCs w:val="24"/>
        </w:rPr>
        <w:t>）款规定情形，对于拒绝延长投标有效期的投标人，投标保证金仍可退还。对于接受延长投标有效期的投标人，相应延长投标保证金有效期，招标文件关于退还和不予退还投标保证金的规定继续适用。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（6）有下列情形之一的，投标保证金将不予退还：</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①投标人串通投标；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②投标人提供虚假材料；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③投标人采取不正当手段诋毁、排挤其他投标人；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④投标截止时间后，投标人在投标有效期内撤销电子投标文件；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⑤招标文件规定的其他不予退还情形；</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⑥中标人有下列情形之一的：</w:t>
      </w:r>
    </w:p>
    <w:p>
      <w:pPr>
        <w:pStyle w:val="8"/>
        <w:keepNext w:val="0"/>
        <w:keepLines w:val="0"/>
        <w:widowControl/>
        <w:suppressLineNumbers w:val="0"/>
        <w:spacing w:before="75" w:beforeAutospacing="0" w:after="75" w:afterAutospacing="0"/>
        <w:ind w:left="0" w:right="0" w:firstLine="480"/>
        <w:rPr>
          <w:color w:val="auto"/>
        </w:rPr>
      </w:pPr>
      <w:r>
        <w:rPr>
          <w:rFonts w:hint="default" w:ascii="Calibri" w:hAnsi="Calibri" w:cs="Calibri"/>
          <w:color w:val="auto"/>
          <w:spacing w:val="0"/>
          <w:sz w:val="24"/>
          <w:szCs w:val="24"/>
        </w:rPr>
        <w:t>a</w:t>
      </w:r>
      <w:r>
        <w:rPr>
          <w:rFonts w:hint="eastAsia" w:ascii="宋体" w:hAnsi="宋体" w:eastAsia="宋体" w:cs="宋体"/>
          <w:color w:val="auto"/>
          <w:spacing w:val="0"/>
          <w:sz w:val="24"/>
          <w:szCs w:val="24"/>
        </w:rPr>
        <w:t>.除不可抗力外，因中标人自身原因未在中标通知书要求的期限内与采购人签订政府采购合同；</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b.未按照招标文件、投标文件的约定签订政府采购合同或提交履约保证金。</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※若上述投标保证金不予退还情形给采购人（采购代理机构）造成损失，则投标人还要承担相应的赔偿责任。</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10.10电子投标文件的提交</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（1）一个投标人只能提交一个电子投标文件，并按照招标文件第一章规定在系统上完成上传、解密操作。</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10.11电子投标文件的补充、修改或撤回</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（1）投标截止时间前，投标人可对所提交的电子投标文件进行补充、修改或撤回，并书面通知</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（2）补充、修改的内容应按照本章第</w:t>
      </w:r>
      <w:r>
        <w:rPr>
          <w:rFonts w:hint="default" w:ascii="Calibri" w:hAnsi="Calibri" w:cs="Calibri"/>
          <w:color w:val="auto"/>
          <w:spacing w:val="0"/>
          <w:sz w:val="24"/>
          <w:szCs w:val="24"/>
        </w:rPr>
        <w:t>10.5</w:t>
      </w:r>
      <w:r>
        <w:rPr>
          <w:rFonts w:hint="eastAsia" w:ascii="宋体" w:hAnsi="宋体" w:eastAsia="宋体" w:cs="宋体"/>
          <w:color w:val="auto"/>
          <w:spacing w:val="0"/>
          <w:sz w:val="24"/>
          <w:szCs w:val="24"/>
        </w:rPr>
        <w:t>条第（</w:t>
      </w:r>
      <w:r>
        <w:rPr>
          <w:rFonts w:hint="default" w:ascii="Calibri" w:hAnsi="Calibri" w:cs="Calibri"/>
          <w:color w:val="auto"/>
          <w:spacing w:val="0"/>
          <w:sz w:val="24"/>
          <w:szCs w:val="24"/>
        </w:rPr>
        <w:t>4</w:t>
      </w:r>
      <w:r>
        <w:rPr>
          <w:rFonts w:hint="eastAsia" w:ascii="宋体" w:hAnsi="宋体" w:eastAsia="宋体" w:cs="宋体"/>
          <w:color w:val="auto"/>
          <w:spacing w:val="0"/>
          <w:sz w:val="24"/>
          <w:szCs w:val="24"/>
        </w:rPr>
        <w:t>）款规定进行签署、盖章，并按照本章第</w:t>
      </w:r>
      <w:r>
        <w:rPr>
          <w:rFonts w:hint="default" w:ascii="Calibri" w:hAnsi="Calibri" w:cs="Calibri"/>
          <w:color w:val="auto"/>
          <w:spacing w:val="0"/>
          <w:sz w:val="24"/>
          <w:szCs w:val="24"/>
        </w:rPr>
        <w:t>10.10</w:t>
      </w:r>
      <w:r>
        <w:rPr>
          <w:rFonts w:hint="eastAsia" w:ascii="宋体" w:hAnsi="宋体" w:eastAsia="宋体" w:cs="宋体"/>
          <w:color w:val="auto"/>
          <w:spacing w:val="0"/>
          <w:sz w:val="24"/>
          <w:szCs w:val="24"/>
        </w:rPr>
        <w:t>条规定提交，</w:t>
      </w:r>
      <w:r>
        <w:rPr>
          <w:rStyle w:val="10"/>
          <w:rFonts w:hint="eastAsia" w:ascii="宋体" w:hAnsi="宋体" w:eastAsia="宋体" w:cs="宋体"/>
          <w:color w:val="auto"/>
          <w:spacing w:val="0"/>
          <w:sz w:val="24"/>
          <w:szCs w:val="24"/>
        </w:rPr>
        <w:t>否则将被拒收。</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※按照上述规定提交的补充、修改内容作为电子投标文件组成部分。</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10.12除招标文件另有规定外，有下列情形之一的，</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（1）电子投标文件未按照招标文件要求签署、盖章；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（2）不符合招标文件中规定的资格要求；</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（3）投标报价超过招标文件中规定的预算金额或最高限价；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（4）电子投标文件含有采购人不能接受的附加条件；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（5）有关法律、法规和规章及招标文件规定的其他无效情形。</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五、开标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11、开标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11.1</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将在招标文件载明的开标时间及地点主持召开开标会，并邀请投标人参加。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11.2开标会的主持人、唱标人、记录人及其他工作人员（若有）均由</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派出，现场监督人员（若有）可由有关方面派出。</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11.4开标会应遵守下列规定：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（3）唱标结束后，参加现场开标会的投标人代表应对开标记录进行签字确认，通过远程参与开标流程的投标人须在系统远程签章开启后，在系统规定时间内对开标结果进行签章确认。</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（5）若投标人未到开标现场参加开标会，也未通过远程参加开标会的，视同认可开标结果。</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※若出现本章第</w:t>
      </w:r>
      <w:r>
        <w:rPr>
          <w:rStyle w:val="10"/>
          <w:rFonts w:hint="default" w:ascii="Calibri" w:hAnsi="Calibri" w:cs="Calibri"/>
          <w:color w:val="auto"/>
          <w:spacing w:val="0"/>
          <w:sz w:val="24"/>
          <w:szCs w:val="24"/>
        </w:rPr>
        <w:t>11.4</w:t>
      </w:r>
      <w:r>
        <w:rPr>
          <w:rStyle w:val="10"/>
          <w:rFonts w:hint="eastAsia" w:ascii="宋体" w:hAnsi="宋体" w:eastAsia="宋体" w:cs="宋体"/>
          <w:color w:val="auto"/>
          <w:spacing w:val="0"/>
          <w:sz w:val="24"/>
          <w:szCs w:val="24"/>
        </w:rPr>
        <w:t>条第（</w:t>
      </w:r>
      <w:r>
        <w:rPr>
          <w:rStyle w:val="10"/>
          <w:rFonts w:hint="default" w:ascii="Calibri" w:hAnsi="Calibri" w:cs="Calibri"/>
          <w:color w:val="auto"/>
          <w:spacing w:val="0"/>
          <w:sz w:val="24"/>
          <w:szCs w:val="24"/>
        </w:rPr>
        <w:t>3</w:t>
      </w:r>
      <w:r>
        <w:rPr>
          <w:rStyle w:val="10"/>
          <w:rFonts w:hint="eastAsia" w:ascii="宋体" w:hAnsi="宋体" w:eastAsia="宋体" w:cs="宋体"/>
          <w:color w:val="auto"/>
          <w:spacing w:val="0"/>
          <w:sz w:val="24"/>
          <w:szCs w:val="24"/>
        </w:rPr>
        <w:t>）、（</w:t>
      </w:r>
      <w:r>
        <w:rPr>
          <w:rStyle w:val="10"/>
          <w:rFonts w:hint="default" w:ascii="Calibri" w:hAnsi="Calibri" w:cs="Calibri"/>
          <w:color w:val="auto"/>
          <w:spacing w:val="0"/>
          <w:sz w:val="24"/>
          <w:szCs w:val="24"/>
        </w:rPr>
        <w:t>4</w:t>
      </w:r>
      <w:r>
        <w:rPr>
          <w:rStyle w:val="10"/>
          <w:rFonts w:hint="eastAsia" w:ascii="宋体" w:hAnsi="宋体" w:eastAsia="宋体" w:cs="宋体"/>
          <w:color w:val="auto"/>
          <w:spacing w:val="0"/>
          <w:sz w:val="24"/>
          <w:szCs w:val="24"/>
        </w:rPr>
        <w:t>）、（</w:t>
      </w:r>
      <w:r>
        <w:rPr>
          <w:rStyle w:val="10"/>
          <w:rFonts w:hint="default" w:ascii="Calibri" w:hAnsi="Calibri" w:cs="Calibri"/>
          <w:color w:val="auto"/>
          <w:spacing w:val="0"/>
          <w:sz w:val="24"/>
          <w:szCs w:val="24"/>
        </w:rPr>
        <w:t>5</w:t>
      </w:r>
      <w:r>
        <w:rPr>
          <w:rStyle w:val="10"/>
          <w:rFonts w:hint="eastAsia" w:ascii="宋体" w:hAnsi="宋体" w:eastAsia="宋体" w:cs="宋体"/>
          <w:color w:val="auto"/>
          <w:spacing w:val="0"/>
          <w:sz w:val="24"/>
          <w:szCs w:val="24"/>
        </w:rPr>
        <w:t>）款规定情形之一</w:t>
      </w:r>
      <w:r>
        <w:rPr>
          <w:rFonts w:hint="eastAsia" w:ascii="宋体" w:hAnsi="宋体" w:eastAsia="宋体" w:cs="宋体"/>
          <w:color w:val="auto"/>
          <w:spacing w:val="0"/>
          <w:sz w:val="24"/>
          <w:szCs w:val="24"/>
        </w:rPr>
        <w:t>，</w:t>
      </w:r>
      <w:r>
        <w:rPr>
          <w:rStyle w:val="10"/>
          <w:rFonts w:hint="eastAsia" w:ascii="宋体" w:hAnsi="宋体" w:eastAsia="宋体" w:cs="宋体"/>
          <w:color w:val="auto"/>
          <w:spacing w:val="0"/>
          <w:sz w:val="24"/>
          <w:szCs w:val="24"/>
        </w:rPr>
        <w:t>则投标人不得在开标会后就开标过程和开标记录涉及或可能涉及的有关事由（包括但不限于：“投标报价”、“电子投标文件的格式”、“电子投标文件的提交”、“电子投标文件的补充、修改或撤回”等）向</w:t>
      </w:r>
      <w:r>
        <w:rPr>
          <w:rFonts w:hint="eastAsia" w:ascii="宋体" w:hAnsi="宋体" w:eastAsia="宋体" w:cs="宋体"/>
          <w:color w:val="auto"/>
          <w:spacing w:val="0"/>
          <w:sz w:val="24"/>
          <w:szCs w:val="24"/>
          <w:u w:val="single"/>
        </w:rPr>
        <w:t>福建优胜招标项目管理集团有限公司</w:t>
      </w:r>
      <w:r>
        <w:rPr>
          <w:rStyle w:val="10"/>
          <w:rFonts w:hint="eastAsia" w:ascii="宋体" w:hAnsi="宋体" w:eastAsia="宋体" w:cs="宋体"/>
          <w:color w:val="auto"/>
          <w:spacing w:val="0"/>
          <w:sz w:val="24"/>
          <w:szCs w:val="24"/>
        </w:rPr>
        <w:t>提出任何疑义或要求（包括质疑）。</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11.5投标截止时间后，参加投标的投标人不足三家的，不进行开标。同时，本次采购活动结束，</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将依法组织后续采购活动（包括但不限于：重新招标、采用其他方式采购等）。</w:t>
      </w:r>
    </w:p>
    <w:p>
      <w:pPr>
        <w:pStyle w:val="8"/>
        <w:keepNext w:val="0"/>
        <w:keepLines w:val="0"/>
        <w:widowControl/>
        <w:suppressLineNumbers w:val="0"/>
        <w:spacing w:before="75" w:beforeAutospacing="0" w:after="240" w:afterAutospacing="0"/>
        <w:ind w:left="0" w:right="0" w:firstLine="0"/>
        <w:rPr>
          <w:color w:val="auto"/>
        </w:rPr>
      </w:pPr>
      <w:r>
        <w:rPr>
          <w:rFonts w:hint="eastAsia" w:ascii="宋体" w:hAnsi="宋体" w:eastAsia="宋体" w:cs="宋体"/>
          <w:color w:val="auto"/>
        </w:rPr>
        <w:t>11.6投标截止时间后撤销投标的处理</w:t>
      </w:r>
      <w:r>
        <w:rPr>
          <w:rFonts w:hint="eastAsia" w:ascii="宋体" w:hAnsi="宋体" w:eastAsia="宋体" w:cs="宋体"/>
          <w:color w:val="auto"/>
        </w:rPr>
        <w:br w:type="textWrapping"/>
      </w:r>
      <w:r>
        <w:rPr>
          <w:rFonts w:hint="eastAsia" w:ascii="宋体" w:hAnsi="宋体" w:eastAsia="宋体" w:cs="宋体"/>
          <w:color w:val="auto"/>
        </w:rPr>
        <w:t>  投标截止时间后，投标人在投标有效期内撤销投标的，其撤销投标的行为无效。    </w:t>
      </w:r>
      <w:r>
        <w:rPr>
          <w:rFonts w:hint="eastAsia" w:ascii="宋体" w:hAnsi="宋体" w:eastAsia="宋体" w:cs="宋体"/>
          <w:color w:val="auto"/>
        </w:rPr>
        <w:br w:type="textWrapping"/>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六、中标与政府采购合同</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12、中标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12.1本项目推荐的中标候选人家数：详见招标文件第二章。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12.2本项目中标人的确定：详见招标文件第二章。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12.3中标公告</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（1）中标人确定之日起</w:t>
      </w:r>
      <w:r>
        <w:rPr>
          <w:rFonts w:hint="default" w:ascii="Calibri" w:hAnsi="Calibri" w:cs="Calibri"/>
          <w:color w:val="auto"/>
          <w:spacing w:val="0"/>
          <w:sz w:val="24"/>
          <w:szCs w:val="24"/>
        </w:rPr>
        <w:t>2</w:t>
      </w:r>
      <w:r>
        <w:rPr>
          <w:rFonts w:hint="eastAsia" w:ascii="宋体" w:hAnsi="宋体" w:eastAsia="宋体" w:cs="宋体"/>
          <w:color w:val="auto"/>
          <w:spacing w:val="0"/>
          <w:sz w:val="24"/>
          <w:szCs w:val="24"/>
        </w:rPr>
        <w:t>个工作日内，</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将在招标文件载明的指定媒体以中标公告的形式发布中标结果。</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（2）中标公告的公告期限为</w:t>
      </w:r>
      <w:r>
        <w:rPr>
          <w:rFonts w:hint="default" w:ascii="Calibri" w:hAnsi="Calibri" w:cs="Calibri"/>
          <w:color w:val="auto"/>
          <w:spacing w:val="0"/>
          <w:sz w:val="24"/>
          <w:szCs w:val="24"/>
        </w:rPr>
        <w:t>1</w:t>
      </w:r>
      <w:r>
        <w:rPr>
          <w:rFonts w:hint="eastAsia" w:ascii="宋体" w:hAnsi="宋体" w:eastAsia="宋体" w:cs="宋体"/>
          <w:color w:val="auto"/>
          <w:spacing w:val="0"/>
          <w:sz w:val="24"/>
          <w:szCs w:val="24"/>
        </w:rPr>
        <w:t>个工作日。</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12.4中标通知书</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（1）中标公告发布的同时，</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将向中标人发出中标通知书。</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（2）中标通知书发出后，采购人不得违法改变中标结果，中标人无正当理由不得放弃中标。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13、政府采购合同</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13.2签订时限：</w:t>
      </w:r>
      <w:r>
        <w:rPr>
          <w:color w:val="auto"/>
        </w:rPr>
        <w:t>自中标通知书发出之日起30个日历日内。</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13.3政府采购合同的履行、违约责任和解决争议的方法等适用民法典。</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13.4采购人与中标人应根据政府采购合同的约定依法履行合同义务。</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13.5政府采购合同履行过程中，采购人若需追加与合同标的相同的货物或服务，则追加采购金额不得超过原合同采购金额的</w:t>
      </w:r>
      <w:r>
        <w:rPr>
          <w:rFonts w:hint="default" w:ascii="Calibri" w:hAnsi="Calibri" w:cs="Calibri"/>
          <w:color w:val="auto"/>
          <w:spacing w:val="0"/>
          <w:sz w:val="24"/>
          <w:szCs w:val="24"/>
        </w:rPr>
        <w:t>10%</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13.6中标人在政府采购合同履行过程中应遵守有关法律、法规和规章的强制性规定（即使前述强制性规定有可能在招标文件中未予列明）。</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七、询问、质疑与投诉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14、询问</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14.1潜在投标人或投标人对本次采购活动的有关事项若有疑问，可向福建优胜招标项目管理集团有限公司提出询问，福建优胜招标项目管理集团有限公司将按照政府采购法及实施条例的有关规定进行答复。</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15、质疑</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15.1</w:t>
      </w:r>
      <w:r>
        <w:rPr>
          <w:rFonts w:hint="eastAsia" w:ascii="宋体" w:hAnsi="宋体" w:eastAsia="宋体" w:cs="宋体"/>
          <w:color w:val="auto"/>
        </w:rPr>
        <w:t>针对同一采购程序环节的质疑应在政府采购法及实施条例的时限内一次性提出</w:t>
      </w:r>
      <w:r>
        <w:rPr>
          <w:rFonts w:hint="eastAsia" w:ascii="宋体" w:hAnsi="宋体" w:eastAsia="宋体" w:cs="宋体"/>
          <w:color w:val="auto"/>
          <w:spacing w:val="0"/>
        </w:rPr>
        <w:t>，对一个项目的不同采购包提出质疑的，应当将各采购包质疑事项集中在一份质疑函中提出，并同时符合下列条件：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（1）对招标文件提出质疑的，质疑人应为潜在投标人，且两者的身份、名称等均应保持一致。对采购过程、结果提出质疑的，质疑人应为投标人，且两者的身份、名称等均应保持一致。</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（2）质疑人应按照招标文件第二章规定方式提交质疑函。</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（3）质疑函应包括下列主要内容：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①质疑人的基本信息，至少包括：全称、地址、邮政编码等；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②所质疑项目的基本信息，至少包括：项目编号、项目名称等；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③所质疑的具体事项（以下简称：“质疑事项”）；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针对质疑事项提出的明确请求，前述明确请求指质疑人提出质疑的目的以及希望福建优胜招标项目管理集团有限公司对其质疑作出的处理结果，如：暂停招标投标活动、修改招标文件、停止或纠正违法违规行为、中标结果无效、废标、重新招标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⑤针对质疑事项导致质疑人自身权益受到损害的必要证明材料，至少包括：</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a.质疑人代表的身份证明材料：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a1</w:t>
      </w:r>
      <w:r>
        <w:rPr>
          <w:rFonts w:hint="eastAsia" w:ascii="宋体" w:hAnsi="宋体" w:eastAsia="宋体" w:cs="宋体"/>
          <w:color w:val="auto"/>
        </w:rPr>
        <w:t>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r>
        <w:rPr>
          <w:rFonts w:hint="eastAsia" w:ascii="宋体" w:hAnsi="宋体" w:eastAsia="宋体" w:cs="宋体"/>
          <w:color w:val="auto"/>
          <w:spacing w:val="0"/>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a2若本项目接受自然人投标且质疑人为自然人的，提供本人的身份证复印件。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w:t>
      </w:r>
      <w:r>
        <w:rPr>
          <w:rFonts w:hint="eastAsia" w:ascii="宋体" w:hAnsi="宋体" w:eastAsia="宋体" w:cs="宋体"/>
          <w:color w:val="auto"/>
        </w:rPr>
        <w:t>其他证明材料（即事实依据和必要的法律依据）</w:t>
      </w:r>
      <w:r>
        <w:rPr>
          <w:rFonts w:hint="eastAsia" w:ascii="宋体" w:hAnsi="宋体" w:eastAsia="宋体" w:cs="宋体"/>
          <w:color w:val="auto"/>
          <w:spacing w:val="0"/>
        </w:rPr>
        <w:t>包括但不限于下列材料：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b1所质疑的具体事项是与自己有利害关系的证明材料；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b2质疑函所述事实存在的证明材料，如：采购文件、采购过程或中标结果违法违规或不符合采购文件要求等证明材料；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b3依法应终止采购程序的证明材料；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b4应重新采购的证明材料；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b5采购文件、采购过程或中标、成交结果损害自己合法权益的证明材料等；</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0"/>
          <w:rFonts w:hint="eastAsia" w:ascii="宋体" w:hAnsi="宋体" w:eastAsia="宋体" w:cs="宋体"/>
          <w:color w:val="auto"/>
          <w:spacing w:val="0"/>
          <w:sz w:val="24"/>
          <w:szCs w:val="24"/>
        </w:rPr>
        <w:t>视为无效</w:t>
      </w:r>
      <w:r>
        <w:rPr>
          <w:rFonts w:hint="eastAsia" w:ascii="宋体" w:hAnsi="宋体" w:eastAsia="宋体" w:cs="宋体"/>
          <w:color w:val="auto"/>
          <w:spacing w:val="0"/>
          <w:sz w:val="24"/>
          <w:szCs w:val="24"/>
        </w:rPr>
        <w:t>）。</w:t>
      </w:r>
      <w:r>
        <w:rPr>
          <w:rFonts w:hint="eastAsia" w:ascii="宋体" w:hAnsi="宋体" w:eastAsia="宋体" w:cs="宋体"/>
          <w:color w:val="auto"/>
          <w:spacing w:val="0"/>
          <w:sz w:val="24"/>
          <w:szCs w:val="24"/>
        </w:rPr>
        <w:br w:type="textWrapping"/>
      </w:r>
      <w:r>
        <w:rPr>
          <w:rFonts w:hint="eastAsia" w:ascii="宋体" w:hAnsi="宋体" w:eastAsia="宋体" w:cs="宋体"/>
          <w:color w:val="auto"/>
        </w:rPr>
        <w:t>   ⑥质疑人代表及其联系方法的信息，至少包括：姓名、手机、电子信箱、邮寄地址等。</w:t>
      </w:r>
      <w:r>
        <w:rPr>
          <w:rFonts w:hint="eastAsia" w:ascii="宋体" w:hAnsi="宋体" w:eastAsia="宋体" w:cs="宋体"/>
          <w:color w:val="auto"/>
        </w:rPr>
        <w:br w:type="textWrapping"/>
      </w:r>
      <w:r>
        <w:rPr>
          <w:rFonts w:hint="eastAsia" w:ascii="宋体" w:hAnsi="宋体" w:eastAsia="宋体" w:cs="宋体"/>
          <w:color w:val="auto"/>
        </w:rPr>
        <w:t>   ⑦提出质疑的日期。</w:t>
      </w:r>
    </w:p>
    <w:p>
      <w:pPr>
        <w:pStyle w:val="8"/>
        <w:keepNext w:val="0"/>
        <w:keepLines w:val="0"/>
        <w:widowControl/>
        <w:suppressLineNumbers w:val="0"/>
        <w:ind w:left="0" w:firstLine="480"/>
        <w:rPr>
          <w:color w:val="auto"/>
        </w:rPr>
      </w:pPr>
      <w:r>
        <w:rPr>
          <w:rStyle w:val="10"/>
          <w:rFonts w:hint="eastAsia" w:ascii="宋体" w:hAnsi="宋体" w:eastAsia="宋体" w:cs="宋体"/>
          <w:color w:val="auto"/>
          <w:sz w:val="24"/>
          <w:szCs w:val="24"/>
        </w:rPr>
        <w:t>※质疑人为法人或其他组织的，质疑函应由单位负责人或委托代理人签字或盖章，并加盖投标人的单位公章。质疑人为自然人的，质疑函应由本人签字。</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15.2对不符合本章第</w:t>
      </w:r>
      <w:r>
        <w:rPr>
          <w:rFonts w:hint="default" w:ascii="Calibri" w:hAnsi="Calibri" w:cs="Calibri"/>
          <w:color w:val="auto"/>
          <w:spacing w:val="0"/>
          <w:sz w:val="24"/>
          <w:szCs w:val="24"/>
        </w:rPr>
        <w:t>15.1</w:t>
      </w:r>
      <w:r>
        <w:rPr>
          <w:rFonts w:hint="eastAsia" w:ascii="宋体" w:hAnsi="宋体" w:eastAsia="宋体" w:cs="宋体"/>
          <w:color w:val="auto"/>
          <w:spacing w:val="0"/>
          <w:sz w:val="24"/>
          <w:szCs w:val="24"/>
        </w:rPr>
        <w:t>条规定的质疑，将按照下列规定进行处理：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（1）不符合其中第（</w:t>
      </w:r>
      <w:r>
        <w:rPr>
          <w:rFonts w:hint="default" w:ascii="Calibri" w:hAnsi="Calibri" w:cs="Calibri"/>
          <w:color w:val="auto"/>
          <w:spacing w:val="0"/>
          <w:sz w:val="24"/>
          <w:szCs w:val="24"/>
        </w:rPr>
        <w:t>1</w:t>
      </w:r>
      <w:r>
        <w:rPr>
          <w:rFonts w:hint="eastAsia" w:ascii="宋体" w:hAnsi="宋体" w:eastAsia="宋体" w:cs="宋体"/>
          <w:color w:val="auto"/>
          <w:spacing w:val="0"/>
          <w:sz w:val="24"/>
          <w:szCs w:val="24"/>
        </w:rPr>
        <w:t>）、（</w:t>
      </w:r>
      <w:r>
        <w:rPr>
          <w:rFonts w:hint="default" w:ascii="Calibri" w:hAnsi="Calibri" w:cs="Calibri"/>
          <w:color w:val="auto"/>
          <w:spacing w:val="0"/>
          <w:sz w:val="24"/>
          <w:szCs w:val="24"/>
        </w:rPr>
        <w:t>2</w:t>
      </w:r>
      <w:r>
        <w:rPr>
          <w:rFonts w:hint="eastAsia" w:ascii="宋体" w:hAnsi="宋体" w:eastAsia="宋体" w:cs="宋体"/>
          <w:color w:val="auto"/>
          <w:spacing w:val="0"/>
          <w:sz w:val="24"/>
          <w:szCs w:val="24"/>
        </w:rPr>
        <w:t>）条规定的，书面告知质疑人不予受理及其理由。</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（2）不符合其中第（</w:t>
      </w:r>
      <w:r>
        <w:rPr>
          <w:rFonts w:hint="default" w:ascii="Calibri" w:hAnsi="Calibri" w:cs="Calibri"/>
          <w:color w:val="auto"/>
          <w:spacing w:val="0"/>
          <w:sz w:val="24"/>
          <w:szCs w:val="24"/>
        </w:rPr>
        <w:t>3</w:t>
      </w:r>
      <w:r>
        <w:rPr>
          <w:rFonts w:hint="eastAsia" w:ascii="宋体" w:hAnsi="宋体" w:eastAsia="宋体" w:cs="宋体"/>
          <w:color w:val="auto"/>
          <w:spacing w:val="0"/>
          <w:sz w:val="24"/>
          <w:szCs w:val="24"/>
        </w:rPr>
        <w:t>）条规定的，书面告知质疑人修改、补充后在规定时限内重新提交质疑函。</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15.3对符合本章第</w:t>
      </w:r>
      <w:r>
        <w:rPr>
          <w:rFonts w:hint="default" w:ascii="Calibri" w:hAnsi="Calibri" w:cs="Calibri"/>
          <w:color w:val="auto"/>
          <w:spacing w:val="0"/>
          <w:sz w:val="24"/>
          <w:szCs w:val="24"/>
        </w:rPr>
        <w:t>15.1</w:t>
      </w:r>
      <w:r>
        <w:rPr>
          <w:rFonts w:hint="eastAsia" w:ascii="宋体" w:hAnsi="宋体" w:eastAsia="宋体" w:cs="宋体"/>
          <w:color w:val="auto"/>
          <w:spacing w:val="0"/>
          <w:sz w:val="24"/>
          <w:szCs w:val="24"/>
        </w:rPr>
        <w:t>条规定的质疑，将按照政府采购法及实施条例</w:t>
      </w:r>
      <w:r>
        <w:rPr>
          <w:rFonts w:hint="eastAsia" w:ascii="宋体" w:hAnsi="宋体" w:eastAsia="宋体" w:cs="宋体"/>
          <w:color w:val="auto"/>
        </w:rPr>
        <w:t>、政府采购质疑和投诉办法</w:t>
      </w:r>
      <w:r>
        <w:rPr>
          <w:rFonts w:hint="eastAsia" w:ascii="宋体" w:hAnsi="宋体" w:eastAsia="宋体" w:cs="宋体"/>
          <w:color w:val="auto"/>
          <w:spacing w:val="0"/>
        </w:rPr>
        <w:t>的有关规定进行答复。</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15.4招标文件的质疑：详见招标文件第二章。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16、投诉</w:t>
      </w:r>
    </w:p>
    <w:p>
      <w:pPr>
        <w:pStyle w:val="8"/>
        <w:keepNext w:val="0"/>
        <w:keepLines w:val="0"/>
        <w:widowControl/>
        <w:suppressLineNumbers w:val="0"/>
        <w:rPr>
          <w:color w:val="auto"/>
        </w:rPr>
      </w:pPr>
      <w:r>
        <w:rPr>
          <w:rFonts w:hint="eastAsia" w:ascii="宋体" w:hAnsi="宋体" w:eastAsia="宋体" w:cs="宋体"/>
          <w:color w:val="auto"/>
          <w:sz w:val="24"/>
          <w:szCs w:val="24"/>
        </w:rPr>
        <w:t>16.1若对质疑答复不满意或质疑答复未在答复期限内作出，质疑人可在答复期限届满之日起</w:t>
      </w:r>
      <w:r>
        <w:rPr>
          <w:rFonts w:hint="default" w:ascii="Calibri" w:hAnsi="Calibri" w:eastAsia="宋体" w:cs="Calibri"/>
          <w:color w:val="auto"/>
          <w:sz w:val="24"/>
          <w:szCs w:val="24"/>
        </w:rPr>
        <w:t>15</w:t>
      </w:r>
      <w:r>
        <w:rPr>
          <w:rFonts w:hint="eastAsia" w:ascii="宋体" w:hAnsi="宋体" w:eastAsia="宋体" w:cs="宋体"/>
          <w:color w:val="auto"/>
          <w:sz w:val="24"/>
          <w:szCs w:val="24"/>
        </w:rPr>
        <w:t>个工作日内按照政府采购质疑和投诉办法的有关规定向招标文件第二章载明的本项目监督管理部门提起投诉。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16.2投诉应有明确的请求和必要的证明材料，投诉的事项不得超出已质疑事项的范围。</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八、政府采购政策</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17、政府采购政策由财政部根据国家的经济和社会发展政策并会同国家有关部委制定，包括但不限于下列具体政策要求：</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17.1进口产品指通过中国海关报关验放进入中国境内且产自关境外的产品，其中：</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（2）凡在海关特殊监管区域内企业生产或加工（包括从境外进口料件）销往境内其他地区的产品，不作为政府采购项下进口产品。</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（3）对从境外进入海关特殊监管区域，再经办理报关手续后从海关特殊监管区进入境内其他地区的产品，认定为进口产品。</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（4）招标文件列明不允许或未列明允许进口产品参加投标的，均视为拒绝进口产品参加投标。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4"/>
          <w:szCs w:val="24"/>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10"/>
          <w:rFonts w:hint="eastAsia" w:ascii="宋体" w:hAnsi="宋体" w:eastAsia="宋体" w:cs="宋体"/>
          <w:color w:val="auto"/>
        </w:rPr>
        <w:t>“残疾人福利性单位”</w:t>
      </w:r>
      <w:r>
        <w:rPr>
          <w:rFonts w:hint="eastAsia" w:ascii="宋体" w:hAnsi="宋体" w:eastAsia="宋体" w:cs="宋体"/>
          <w:color w:val="auto"/>
          <w:sz w:val="24"/>
          <w:szCs w:val="24"/>
        </w:rPr>
        <w:t>）亦可享受前述扶持政策。其中：</w:t>
      </w:r>
    </w:p>
    <w:p>
      <w:pPr>
        <w:pStyle w:val="8"/>
        <w:keepNext w:val="0"/>
        <w:keepLines w:val="0"/>
        <w:widowControl/>
        <w:suppressLineNumbers w:val="0"/>
        <w:spacing w:before="75" w:beforeAutospacing="0" w:after="75" w:afterAutospacing="0"/>
        <w:ind w:left="0" w:firstLine="240"/>
        <w:rPr>
          <w:color w:val="auto"/>
        </w:rPr>
      </w:pPr>
      <w:r>
        <w:rPr>
          <w:rFonts w:hint="eastAsia" w:ascii="宋体" w:hAnsi="宋体" w:eastAsia="宋体" w:cs="宋体"/>
          <w:color w:val="auto"/>
          <w:sz w:val="24"/>
          <w:szCs w:val="24"/>
        </w:rPr>
        <w:t>（1）中小企业指符合下列条件的中型、小型、微型企业：</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①符合《工业和信息化部、国家统计局、国家发展和改革委员会、财政部关于印发中小企业划型标准规定的通知》（工信部联企业</w:t>
      </w:r>
      <w:r>
        <w:rPr>
          <w:rFonts w:hint="default" w:ascii="Calibri" w:hAnsi="Calibri" w:cs="Calibri"/>
          <w:color w:val="auto"/>
          <w:sz w:val="24"/>
          <w:szCs w:val="24"/>
        </w:rPr>
        <w:t>[2011]300</w:t>
      </w:r>
      <w:r>
        <w:rPr>
          <w:rFonts w:hint="eastAsia" w:ascii="宋体" w:hAnsi="宋体" w:eastAsia="宋体" w:cs="宋体"/>
          <w:color w:val="auto"/>
          <w:sz w:val="24"/>
          <w:szCs w:val="24"/>
        </w:rPr>
        <w:t>号）规定的划分标准，但与大企业的负责人为同一人，或者与大企业存在直接控股、管理关系的除外；</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②符合中小企业划分标准的个体工商户，在政府采购活动中视同中小企业。</w:t>
      </w:r>
    </w:p>
    <w:p>
      <w:pPr>
        <w:pStyle w:val="8"/>
        <w:keepNext w:val="0"/>
        <w:keepLines w:val="0"/>
        <w:widowControl/>
        <w:suppressLineNumbers w:val="0"/>
        <w:spacing w:before="75" w:beforeAutospacing="0" w:after="75" w:afterAutospacing="0"/>
        <w:ind w:left="0" w:firstLine="240"/>
        <w:rPr>
          <w:color w:val="auto"/>
        </w:rPr>
      </w:pPr>
      <w:r>
        <w:rPr>
          <w:rFonts w:hint="eastAsia" w:ascii="宋体" w:hAnsi="宋体" w:eastAsia="宋体" w:cs="宋体"/>
          <w:color w:val="auto"/>
          <w:sz w:val="24"/>
          <w:szCs w:val="24"/>
        </w:rPr>
        <w:t>（2）在政府采购活动中，</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提供的货物、工程或者服务符合下列情形的，享受本办法规定的中小企业扶持政策：</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①在货物采购项目中，货物由中小企业制造，即货物由中小企业生产且使用该中小企业商号或者注册商标；</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②在工程采购项目中，工程由中小企业承建，即工程施工单位为中小企业；</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③在服务采购项目中，服务由中小企业承接，即提供服务的人员为中小企业依照《中华人民共和国劳动合同法》订立劳动合同的从业人员。</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在货物采购项目中，</w:t>
      </w:r>
      <w:r>
        <w:rPr>
          <w:rFonts w:hint="eastAsia" w:ascii="宋体" w:hAnsi="宋体" w:cs="宋体"/>
          <w:color w:val="auto"/>
          <w:sz w:val="24"/>
          <w:szCs w:val="24"/>
          <w:lang w:eastAsia="zh-CN"/>
        </w:rPr>
        <w:t>投标人</w:t>
      </w:r>
      <w:r>
        <w:rPr>
          <w:rFonts w:hint="eastAsia" w:ascii="宋体" w:hAnsi="宋体" w:eastAsia="宋体" w:cs="宋体"/>
          <w:color w:val="auto"/>
          <w:sz w:val="24"/>
          <w:szCs w:val="24"/>
        </w:rPr>
        <w:t xml:space="preserve">提供的货物既有中小企业制造货物，也有大型企业制造货物的，不享受本办法规定的中小企业扶持政策。 </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以联合体形式参加政府采购活动，联合体各方均为中小企业的，联合体视同中小企业。其中，联合体各方均为小微企业的，联合体视同小微企业。</w:t>
      </w:r>
    </w:p>
    <w:p>
      <w:pPr>
        <w:pStyle w:val="8"/>
        <w:keepNext w:val="0"/>
        <w:keepLines w:val="0"/>
        <w:widowControl/>
        <w:suppressLineNumbers w:val="0"/>
        <w:spacing w:before="75" w:beforeAutospacing="0" w:after="75" w:afterAutospacing="0"/>
        <w:ind w:left="0" w:firstLine="240"/>
        <w:rPr>
          <w:color w:val="auto"/>
        </w:rPr>
      </w:pPr>
      <w:r>
        <w:rPr>
          <w:rFonts w:hint="eastAsia" w:ascii="宋体" w:hAnsi="宋体" w:eastAsia="宋体" w:cs="宋体"/>
          <w:color w:val="auto"/>
          <w:sz w:val="24"/>
          <w:szCs w:val="24"/>
        </w:rPr>
        <w:t>（3）投标人应当按照招标文件明确的采购标的对应行业的划分标准出具中小企业声明函。</w:t>
      </w:r>
    </w:p>
    <w:p>
      <w:pPr>
        <w:pStyle w:val="8"/>
        <w:keepNext w:val="0"/>
        <w:keepLines w:val="0"/>
        <w:widowControl/>
        <w:suppressLineNumbers w:val="0"/>
        <w:spacing w:before="75" w:beforeAutospacing="0" w:after="75" w:afterAutospacing="0"/>
        <w:ind w:left="0" w:right="0" w:firstLine="240"/>
        <w:rPr>
          <w:color w:val="auto"/>
        </w:rPr>
      </w:pPr>
      <w:r>
        <w:rPr>
          <w:rFonts w:hint="eastAsia" w:ascii="宋体" w:hAnsi="宋体" w:eastAsia="宋体" w:cs="宋体"/>
          <w:color w:val="auto"/>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8"/>
        <w:keepNext w:val="0"/>
        <w:keepLines w:val="0"/>
        <w:widowControl/>
        <w:suppressLineNumbers w:val="0"/>
        <w:spacing w:before="75" w:beforeAutospacing="0" w:after="75" w:afterAutospacing="0"/>
        <w:ind w:left="0" w:right="0" w:firstLine="240"/>
        <w:rPr>
          <w:color w:val="auto"/>
        </w:rPr>
      </w:pPr>
      <w:r>
        <w:rPr>
          <w:rFonts w:hint="eastAsia" w:ascii="宋体" w:hAnsi="宋体" w:eastAsia="宋体" w:cs="宋体"/>
          <w:color w:val="auto"/>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z w:val="24"/>
          <w:szCs w:val="24"/>
        </w:rPr>
        <w:t>①监狱企业参加采购活动时，应提供由省级以上监狱管理局、戒毒管理局（含新疆生产建设兵团）出具的属于监狱企业的证明文件。</w:t>
      </w:r>
    </w:p>
    <w:p>
      <w:pPr>
        <w:pStyle w:val="8"/>
        <w:keepNext w:val="0"/>
        <w:keepLines w:val="0"/>
        <w:widowControl/>
        <w:suppressLineNumbers w:val="0"/>
        <w:spacing w:before="75" w:beforeAutospacing="0" w:after="240" w:afterAutospacing="0"/>
        <w:ind w:left="0" w:right="0" w:firstLine="480"/>
        <w:rPr>
          <w:color w:val="auto"/>
        </w:rPr>
      </w:pPr>
      <w:r>
        <w:rPr>
          <w:rFonts w:hint="eastAsia" w:ascii="宋体" w:hAnsi="宋体" w:eastAsia="宋体" w:cs="宋体"/>
          <w:color w:val="auto"/>
          <w:sz w:val="24"/>
          <w:szCs w:val="24"/>
        </w:rPr>
        <w:t>②监狱企业视同小型、微型企业。</w:t>
      </w:r>
    </w:p>
    <w:p>
      <w:pPr>
        <w:pStyle w:val="8"/>
        <w:keepNext w:val="0"/>
        <w:keepLines w:val="0"/>
        <w:widowControl/>
        <w:suppressLineNumbers w:val="0"/>
        <w:spacing w:before="75" w:beforeAutospacing="0" w:after="75" w:afterAutospacing="0"/>
        <w:ind w:left="0" w:right="0" w:firstLine="240"/>
        <w:rPr>
          <w:color w:val="auto"/>
        </w:rPr>
      </w:pPr>
      <w:r>
        <w:rPr>
          <w:rFonts w:hint="eastAsia" w:ascii="宋体" w:hAnsi="宋体" w:eastAsia="宋体" w:cs="宋体"/>
          <w:color w:val="auto"/>
          <w:sz w:val="24"/>
          <w:szCs w:val="24"/>
        </w:rPr>
        <w:t>（5）残疾人福利性单位指同时符合下列条件的单位：</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①安置的残疾人占本单位在职职工人数的比例不低于</w:t>
      </w:r>
      <w:r>
        <w:rPr>
          <w:rFonts w:hint="default" w:ascii="Calibri" w:hAnsi="Calibri" w:cs="Calibri"/>
          <w:color w:val="auto"/>
          <w:sz w:val="24"/>
          <w:szCs w:val="24"/>
        </w:rPr>
        <w:t>25%</w:t>
      </w:r>
      <w:r>
        <w:rPr>
          <w:rFonts w:hint="eastAsia" w:ascii="宋体" w:hAnsi="宋体" w:eastAsia="宋体" w:cs="宋体"/>
          <w:color w:val="auto"/>
          <w:sz w:val="24"/>
          <w:szCs w:val="24"/>
        </w:rPr>
        <w:t>（含</w:t>
      </w:r>
      <w:r>
        <w:rPr>
          <w:rFonts w:hint="default" w:ascii="Calibri" w:hAnsi="Calibri" w:cs="Calibri"/>
          <w:color w:val="auto"/>
          <w:sz w:val="24"/>
          <w:szCs w:val="24"/>
        </w:rPr>
        <w:t>25%</w:t>
      </w:r>
      <w:r>
        <w:rPr>
          <w:rFonts w:hint="eastAsia" w:ascii="宋体" w:hAnsi="宋体" w:eastAsia="宋体" w:cs="宋体"/>
          <w:color w:val="auto"/>
          <w:sz w:val="24"/>
          <w:szCs w:val="24"/>
        </w:rPr>
        <w:t>），并且安置的残疾人人数不少于</w:t>
      </w:r>
      <w:r>
        <w:rPr>
          <w:rFonts w:hint="default" w:ascii="Calibri" w:hAnsi="Calibri" w:cs="Calibri"/>
          <w:color w:val="auto"/>
          <w:sz w:val="24"/>
          <w:szCs w:val="24"/>
        </w:rPr>
        <w:t>10</w:t>
      </w:r>
      <w:r>
        <w:rPr>
          <w:rFonts w:hint="eastAsia" w:ascii="宋体" w:hAnsi="宋体" w:eastAsia="宋体" w:cs="宋体"/>
          <w:color w:val="auto"/>
          <w:sz w:val="24"/>
          <w:szCs w:val="24"/>
        </w:rPr>
        <w:t>人（含</w:t>
      </w:r>
      <w:r>
        <w:rPr>
          <w:rFonts w:hint="default" w:ascii="Calibri" w:hAnsi="Calibri" w:cs="Calibri"/>
          <w:color w:val="auto"/>
          <w:sz w:val="24"/>
          <w:szCs w:val="24"/>
        </w:rPr>
        <w:t>10</w:t>
      </w:r>
      <w:r>
        <w:rPr>
          <w:rFonts w:hint="eastAsia" w:ascii="宋体" w:hAnsi="宋体" w:eastAsia="宋体" w:cs="宋体"/>
          <w:color w:val="auto"/>
          <w:sz w:val="24"/>
          <w:szCs w:val="24"/>
        </w:rPr>
        <w:t>人）；</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②依法与安置的每位残疾人签订了一年以上（含一年）的劳动合同或服务协议；</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③为安置的每位残疾人按月足额缴纳了基本养老保险、基本医疗保险、失业保险、工伤保险和生育保险等社会保险费；</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④通过银行等金融机构向安置的每位残疾人，按月支付了不低于单位所在区县适用的经省级人民政府批准的月最低工资标准的工资；</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⑤提供本单位制造的货物、承担的工程或服务，或提供其他残疾人福利性单位制造的货物（不包括使用非残疾人福利性单位注册商标的货物）。</w:t>
      </w:r>
    </w:p>
    <w:p>
      <w:pPr>
        <w:pStyle w:val="8"/>
        <w:keepNext w:val="0"/>
        <w:keepLines w:val="0"/>
        <w:widowControl/>
        <w:suppressLineNumbers w:val="0"/>
        <w:spacing w:before="75" w:beforeAutospacing="0" w:after="75" w:afterAutospacing="0"/>
        <w:ind w:left="0" w:firstLine="480"/>
        <w:rPr>
          <w:color w:val="auto"/>
        </w:rPr>
      </w:pPr>
      <w:r>
        <w:rPr>
          <w:rFonts w:hint="eastAsia" w:ascii="宋体" w:hAnsi="宋体" w:eastAsia="宋体" w:cs="宋体"/>
          <w:color w:val="auto"/>
          <w:sz w:val="24"/>
          <w:szCs w:val="24"/>
        </w:rPr>
        <w:t>前款所称残疾人指法定劳动年龄内，持有《中华人民共和国残疾人证》或《中华人民共和国残疾军人证（1至</w:t>
      </w:r>
      <w:r>
        <w:rPr>
          <w:rFonts w:hint="default" w:ascii="Calibri" w:hAnsi="Calibri" w:cs="Calibri"/>
          <w:color w:val="auto"/>
          <w:sz w:val="24"/>
          <w:szCs w:val="24"/>
        </w:rPr>
        <w:t>8</w:t>
      </w:r>
      <w:r>
        <w:rPr>
          <w:rFonts w:hint="eastAsia" w:ascii="宋体" w:hAnsi="宋体" w:eastAsia="宋体" w:cs="宋体"/>
          <w:color w:val="auto"/>
          <w:sz w:val="24"/>
          <w:szCs w:val="24"/>
        </w:rPr>
        <w:t>级）》的自然人，包括具有劳动条件和劳动意愿的精神残疾人。在职职工人数是指与残疾人福利性单位建立劳动关系并依法签订劳动合同或服务协议的雇员人数。</w:t>
      </w:r>
    </w:p>
    <w:p>
      <w:pPr>
        <w:pStyle w:val="8"/>
        <w:keepNext w:val="0"/>
        <w:keepLines w:val="0"/>
        <w:widowControl/>
        <w:suppressLineNumbers w:val="0"/>
        <w:spacing w:before="75" w:beforeAutospacing="0" w:after="75" w:afterAutospacing="0"/>
        <w:ind w:left="0" w:firstLine="480"/>
        <w:rPr>
          <w:color w:val="auto"/>
        </w:rPr>
      </w:pPr>
      <w:r>
        <w:rPr>
          <w:rStyle w:val="10"/>
          <w:rFonts w:hint="eastAsia" w:ascii="宋体" w:hAnsi="宋体" w:eastAsia="宋体" w:cs="宋体"/>
          <w:color w:val="auto"/>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17.5信用记录指由财政部确定的有关网站提供的相关主体信用信息。信用记录的查询及使用应符合财政部文件（财库</w:t>
      </w:r>
      <w:r>
        <w:rPr>
          <w:rFonts w:hint="default" w:ascii="Calibri" w:hAnsi="Calibri" w:cs="Calibri"/>
          <w:color w:val="auto"/>
          <w:spacing w:val="0"/>
          <w:sz w:val="24"/>
          <w:szCs w:val="24"/>
        </w:rPr>
        <w:t>[2016]125</w:t>
      </w:r>
      <w:r>
        <w:rPr>
          <w:rFonts w:hint="eastAsia" w:ascii="宋体" w:hAnsi="宋体" w:eastAsia="宋体" w:cs="宋体"/>
          <w:color w:val="auto"/>
          <w:spacing w:val="0"/>
          <w:sz w:val="24"/>
          <w:szCs w:val="24"/>
        </w:rPr>
        <w:t>号）规定。</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17.6为落实政府采购政策需满足的要求：详见招标文件第一章。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九、本项目的有关信息</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18、本项目的有关信息，包括但不限于：招标公告、更正公告（若有）、招标文件、招标文件的澄清或修改（若有）、中标公告、终止公告（若有）、废标公告（若有）等都将在招标文件载明的指定媒体发布。</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18.1指定媒体：详见招标文件第二章。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18.2本项目的潜在投标人或投标人应随时关注指定媒体，否则产生不利后果由其自行承担。</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十、其他事项</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19、其他事项：</w:t>
      </w:r>
      <w:r>
        <w:rPr>
          <w:rFonts w:hint="eastAsia" w:ascii="宋体" w:hAnsi="宋体" w:eastAsia="宋体" w:cs="宋体"/>
          <w:color w:val="auto"/>
          <w:spacing w:val="0"/>
          <w:sz w:val="24"/>
          <w:szCs w:val="24"/>
        </w:rPr>
        <w:br w:type="textWrapping"/>
      </w:r>
      <w:r>
        <w:rPr>
          <w:rFonts w:hint="eastAsia" w:ascii="宋体" w:hAnsi="宋体" w:eastAsia="宋体" w:cs="宋体"/>
          <w:color w:val="auto"/>
          <w:spacing w:val="0"/>
          <w:sz w:val="24"/>
          <w:szCs w:val="24"/>
        </w:rPr>
        <w:t>  </w:t>
      </w:r>
      <w:r>
        <w:rPr>
          <w:rFonts w:hint="eastAsia" w:ascii="宋体" w:hAnsi="宋体" w:eastAsia="宋体" w:cs="宋体"/>
          <w:color w:val="auto"/>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8"/>
        <w:keepNext w:val="0"/>
        <w:keepLines w:val="0"/>
        <w:widowControl/>
        <w:suppressLineNumbers w:val="0"/>
        <w:rPr>
          <w:color w:val="auto"/>
        </w:rPr>
      </w:pPr>
      <w:r>
        <w:rPr>
          <w:rFonts w:hint="eastAsia" w:ascii="宋体" w:hAnsi="宋体" w:eastAsia="宋体" w:cs="宋体"/>
          <w:color w:val="auto"/>
        </w:rPr>
        <w:t>   19.2其他：详见招标文件第二章。</w:t>
      </w:r>
    </w:p>
    <w:p>
      <w:pPr>
        <w:pStyle w:val="8"/>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0"/>
        <w:jc w:val="center"/>
        <w:textAlignment w:val="auto"/>
        <w:outlineLvl w:val="0"/>
        <w:rPr>
          <w:color w:val="auto"/>
        </w:rPr>
      </w:pPr>
      <w:r>
        <w:rPr>
          <w:rStyle w:val="10"/>
          <w:rFonts w:hint="eastAsia" w:ascii="宋体" w:hAnsi="宋体" w:eastAsia="宋体" w:cs="宋体"/>
          <w:color w:val="auto"/>
          <w:spacing w:val="0"/>
          <w:sz w:val="31"/>
          <w:szCs w:val="31"/>
        </w:rPr>
        <w:t>第四章   资格审查与评标</w:t>
      </w:r>
    </w:p>
    <w:p>
      <w:pPr>
        <w:pStyle w:val="8"/>
        <w:keepNext w:val="0"/>
        <w:keepLines w:val="0"/>
        <w:widowControl/>
        <w:suppressLineNumbers w:val="0"/>
        <w:spacing w:before="75" w:beforeAutospacing="0" w:after="75" w:afterAutospacing="0"/>
        <w:ind w:left="0" w:right="0" w:firstLine="0"/>
        <w:jc w:val="center"/>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一、资格审查</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1、开标结束后，由</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负责资格审查小组的组建及资格审查工作的组织。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1.1资格审查小组由</w:t>
      </w:r>
      <w:r>
        <w:rPr>
          <w:rFonts w:hint="default" w:ascii="Calibri" w:hAnsi="Calibri" w:cs="Calibri"/>
          <w:color w:val="auto"/>
          <w:spacing w:val="0"/>
          <w:sz w:val="24"/>
          <w:szCs w:val="24"/>
        </w:rPr>
        <w:t>3</w:t>
      </w:r>
      <w:r>
        <w:rPr>
          <w:rFonts w:hint="eastAsia" w:ascii="宋体" w:hAnsi="宋体" w:eastAsia="宋体" w:cs="宋体"/>
          <w:color w:val="auto"/>
          <w:spacing w:val="0"/>
          <w:sz w:val="24"/>
          <w:szCs w:val="24"/>
        </w:rPr>
        <w:t>人组成，并负责具体审查事务，其中：由采购人派出的采购人代表至少</w:t>
      </w:r>
      <w:r>
        <w:rPr>
          <w:rFonts w:hint="eastAsia" w:ascii="宋体" w:hAnsi="宋体" w:eastAsia="宋体" w:cs="宋体"/>
          <w:color w:val="auto"/>
          <w:spacing w:val="0"/>
          <w:sz w:val="24"/>
          <w:szCs w:val="24"/>
          <w:u w:val="single"/>
        </w:rPr>
        <w:t>1</w:t>
      </w:r>
      <w:r>
        <w:rPr>
          <w:rFonts w:hint="eastAsia" w:ascii="宋体" w:hAnsi="宋体" w:eastAsia="宋体" w:cs="宋体"/>
          <w:color w:val="auto"/>
          <w:spacing w:val="0"/>
          <w:sz w:val="24"/>
          <w:szCs w:val="24"/>
        </w:rPr>
        <w:t>人，由</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派出的工作人员至少</w:t>
      </w:r>
      <w:r>
        <w:rPr>
          <w:rFonts w:hint="eastAsia" w:ascii="宋体" w:hAnsi="宋体" w:eastAsia="宋体" w:cs="宋体"/>
          <w:color w:val="auto"/>
          <w:spacing w:val="0"/>
          <w:sz w:val="24"/>
          <w:szCs w:val="24"/>
          <w:u w:val="single"/>
        </w:rPr>
        <w:t>1</w:t>
      </w:r>
      <w:r>
        <w:rPr>
          <w:rFonts w:hint="eastAsia" w:ascii="宋体" w:hAnsi="宋体" w:eastAsia="宋体" w:cs="宋体"/>
          <w:color w:val="auto"/>
          <w:spacing w:val="0"/>
          <w:sz w:val="24"/>
          <w:szCs w:val="24"/>
        </w:rPr>
        <w:t>人，其余</w:t>
      </w:r>
      <w:r>
        <w:rPr>
          <w:rFonts w:hint="eastAsia" w:ascii="宋体" w:hAnsi="宋体" w:eastAsia="宋体" w:cs="宋体"/>
          <w:color w:val="auto"/>
          <w:spacing w:val="0"/>
          <w:sz w:val="24"/>
          <w:szCs w:val="24"/>
          <w:u w:val="single"/>
        </w:rPr>
        <w:t>1</w:t>
      </w:r>
      <w:r>
        <w:rPr>
          <w:rFonts w:hint="eastAsia" w:ascii="宋体" w:hAnsi="宋体" w:eastAsia="宋体" w:cs="宋体"/>
          <w:color w:val="auto"/>
          <w:spacing w:val="0"/>
          <w:sz w:val="24"/>
          <w:szCs w:val="24"/>
        </w:rPr>
        <w:t>人可为采购人代表或</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的工作人员。</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1.2资格审查的依据是招标文件和电子投标文件。</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1.3资格审查的范围及内容：电子投标文件（资格及资信证明部分），具体如下：</w:t>
      </w:r>
    </w:p>
    <w:p>
      <w:pPr>
        <w:pStyle w:val="8"/>
        <w:keepNext w:val="0"/>
        <w:keepLines w:val="0"/>
        <w:widowControl/>
        <w:suppressLineNumbers w:val="0"/>
        <w:rPr>
          <w:color w:val="auto"/>
        </w:rPr>
      </w:pPr>
      <w:r>
        <w:rPr>
          <w:rFonts w:hint="eastAsia" w:ascii="宋体" w:hAnsi="宋体" w:eastAsia="宋体" w:cs="宋体"/>
          <w:color w:val="auto"/>
          <w:sz w:val="24"/>
          <w:szCs w:val="24"/>
        </w:rPr>
        <w:t>  （1）</w:t>
      </w:r>
      <w:r>
        <w:rPr>
          <w:rFonts w:hint="eastAsia" w:ascii="宋体" w:hAnsi="宋体" w:eastAsia="宋体" w:cs="宋体"/>
          <w:color w:val="auto"/>
          <w:spacing w:val="0"/>
        </w:rPr>
        <w:t>“投标函”；</w:t>
      </w:r>
      <w:r>
        <w:rPr>
          <w:rFonts w:hint="eastAsia" w:ascii="宋体" w:hAnsi="宋体" w:eastAsia="宋体" w:cs="宋体"/>
          <w:color w:val="auto"/>
          <w:spacing w:val="0"/>
        </w:rPr>
        <w:br w:type="textWrapping"/>
      </w:r>
      <w:r>
        <w:rPr>
          <w:rFonts w:hint="eastAsia" w:ascii="宋体" w:hAnsi="宋体" w:eastAsia="宋体" w:cs="宋体"/>
          <w:color w:val="auto"/>
          <w:spacing w:val="0"/>
        </w:rPr>
        <w:t>  （2）“投标人的资格及资信证明文件”</w:t>
      </w:r>
      <w:r>
        <w:rPr>
          <w:rFonts w:hint="eastAsia" w:ascii="宋体" w:hAnsi="宋体" w:eastAsia="宋体" w:cs="宋体"/>
          <w:color w:val="auto"/>
          <w:spacing w:val="0"/>
        </w:rPr>
        <w:br w:type="textWrapping"/>
      </w:r>
      <w:r>
        <w:rPr>
          <w:rFonts w:hint="eastAsia" w:ascii="宋体" w:hAnsi="宋体" w:eastAsia="宋体" w:cs="宋体"/>
          <w:color w:val="auto"/>
          <w:spacing w:val="0"/>
        </w:rPr>
        <w:t>   </w:t>
      </w:r>
      <w:r>
        <w:rPr>
          <w:rFonts w:hint="eastAsia" w:ascii="宋体" w:hAnsi="宋体" w:eastAsia="宋体" w:cs="宋体"/>
          <w:color w:val="auto"/>
        </w:rPr>
        <w:t>①</w:t>
      </w:r>
      <w:r>
        <w:rPr>
          <w:rFonts w:hint="eastAsia" w:ascii="宋体" w:hAnsi="宋体" w:eastAsia="宋体" w:cs="宋体"/>
          <w:color w:val="auto"/>
          <w:spacing w:val="0"/>
        </w:rPr>
        <w:t>一般资格证明文件：</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751"/>
        <w:gridCol w:w="45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（1）单位授权书</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（2）营业执照等证明文件</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（3）提供财务状况报告(财务报告、或资信证明）</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（4）依法缴纳税收证明材料</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（5）依法缴纳社会保障资金证明材料</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（6）具备履行合同所必需设备和专业技术能力的声明函(若有)</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（7）参加采购活动前三年内在经营活动中没有重大违法记录的声明</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（8）信用记录查询结果</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（9）中小企业声明函（以资格条件落实中小企业扶持政策时适用 ）</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751"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（10）联合体协议（若有）</w:t>
            </w:r>
          </w:p>
        </w:tc>
        <w:tc>
          <w:tcPr>
            <w:tcW w:w="458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①招标文件接受联合体投标且投标人为联合体的，投标人应提供本协议；否则无须提供。 ②本协议由委托代理人签字或盖章的，应按照招标文件第七章载明的格式提供“单位授权书”。</w:t>
            </w:r>
          </w:p>
        </w:tc>
      </w:tr>
    </w:tbl>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   </w:t>
      </w:r>
    </w:p>
    <w:p>
      <w:pPr>
        <w:pStyle w:val="8"/>
        <w:keepNext w:val="0"/>
        <w:keepLines w:val="0"/>
        <w:widowControl/>
        <w:suppressLineNumbers w:val="0"/>
        <w:rPr>
          <w:color w:val="auto"/>
        </w:rPr>
      </w:pPr>
      <w:r>
        <w:rPr>
          <w:rFonts w:hint="eastAsia" w:ascii="宋体" w:hAnsi="宋体" w:eastAsia="宋体" w:cs="宋体"/>
          <w:color w:val="auto"/>
          <w:sz w:val="24"/>
          <w:szCs w:val="24"/>
        </w:rPr>
        <w:t>※</w:t>
      </w:r>
      <w:r>
        <w:rPr>
          <w:rFonts w:hint="eastAsia" w:ascii="宋体" w:hAnsi="宋体" w:eastAsia="宋体" w:cs="宋体"/>
          <w:color w:val="auto"/>
          <w:spacing w:val="0"/>
          <w:sz w:val="24"/>
          <w:szCs w:val="24"/>
        </w:rPr>
        <w:t>备注说明</w:t>
      </w:r>
    </w:p>
    <w:p>
      <w:pPr>
        <w:pStyle w:val="8"/>
        <w:keepNext w:val="0"/>
        <w:keepLines w:val="0"/>
        <w:widowControl/>
        <w:suppressLineNumbers w:val="0"/>
        <w:rPr>
          <w:color w:val="auto"/>
        </w:rPr>
      </w:pPr>
      <w:r>
        <w:rPr>
          <w:rFonts w:hint="eastAsia" w:ascii="宋体" w:hAnsi="宋体" w:eastAsia="宋体" w:cs="宋体"/>
          <w:color w:val="auto"/>
          <w:sz w:val="24"/>
          <w:szCs w:val="24"/>
        </w:rPr>
        <w:t>①投标人应根据自身实际情况提供上述资格要求的证明材料，格式可参考招标文件第七章提供。</w:t>
      </w:r>
    </w:p>
    <w:p>
      <w:pPr>
        <w:pStyle w:val="8"/>
        <w:keepNext w:val="0"/>
        <w:keepLines w:val="0"/>
        <w:widowControl/>
        <w:suppressLineNumbers w:val="0"/>
        <w:rPr>
          <w:color w:val="auto"/>
        </w:rPr>
      </w:pPr>
      <w:r>
        <w:rPr>
          <w:rFonts w:hint="eastAsia" w:ascii="宋体" w:hAnsi="宋体" w:eastAsia="宋体" w:cs="宋体"/>
          <w:color w:val="auto"/>
          <w:sz w:val="24"/>
          <w:szCs w:val="24"/>
        </w:rPr>
        <w:t>②投标人提供的相应证明材料复印件均应符合：内容完整、清晰、整洁，并由投标人加盖其单位公章。</w:t>
      </w:r>
    </w:p>
    <w:p>
      <w:pPr>
        <w:pStyle w:val="8"/>
        <w:keepNext w:val="0"/>
        <w:keepLines w:val="0"/>
        <w:widowControl/>
        <w:suppressLineNumbers w:val="0"/>
        <w:rPr>
          <w:color w:val="auto"/>
        </w:rPr>
      </w:pPr>
      <w:r>
        <w:rPr>
          <w:color w:val="auto"/>
        </w:rPr>
        <w:br w:type="textWrapping"/>
      </w:r>
      <w:r>
        <w:rPr>
          <w:rFonts w:hint="eastAsia" w:ascii="宋体" w:hAnsi="宋体" w:eastAsia="宋体" w:cs="宋体"/>
          <w:color w:val="auto"/>
          <w:spacing w:val="0"/>
          <w:sz w:val="24"/>
          <w:szCs w:val="24"/>
        </w:rPr>
        <w:br w:type="textWrapping"/>
      </w:r>
      <w:r>
        <w:rPr>
          <w:rFonts w:hint="eastAsia" w:ascii="宋体" w:hAnsi="宋体" w:eastAsia="宋体" w:cs="宋体"/>
          <w:color w:val="auto"/>
          <w:spacing w:val="0"/>
        </w:rPr>
        <w:t>   ②.其他资格证明文件：</w:t>
      </w:r>
    </w:p>
    <w:p>
      <w:pPr>
        <w:pStyle w:val="8"/>
        <w:keepNext w:val="0"/>
        <w:keepLines w:val="0"/>
        <w:widowControl/>
        <w:suppressLineNumbers w:val="0"/>
        <w:spacing w:before="75" w:beforeAutospacing="0" w:after="75" w:afterAutospacing="0"/>
        <w:ind w:left="0" w:right="0" w:firstLine="480"/>
        <w:rPr>
          <w:color w:val="auto"/>
        </w:rPr>
      </w:pPr>
      <w:r>
        <w:rPr>
          <w:rStyle w:val="10"/>
          <w:color w:val="auto"/>
          <w:spacing w:val="0"/>
          <w:sz w:val="24"/>
          <w:szCs w:val="24"/>
        </w:rPr>
        <w:t>包：1</w:t>
      </w:r>
      <w:r>
        <w:rPr>
          <w:color w:val="auto"/>
          <w:spacing w:val="0"/>
          <w:sz w:val="24"/>
          <w:szCs w:val="24"/>
        </w:rPr>
        <w:t xml:space="preserve"> </w:t>
      </w:r>
      <w:r>
        <w:rPr>
          <w:color w:val="auto"/>
        </w:rPr>
        <w:br w:type="textWrapping"/>
      </w:r>
      <w:r>
        <w:rPr>
          <w:rStyle w:val="10"/>
          <w:color w:val="auto"/>
          <w:sz w:val="24"/>
          <w:szCs w:val="24"/>
        </w:rPr>
        <w:t>         </w:t>
      </w:r>
    </w:p>
    <w:p>
      <w:pPr>
        <w:pStyle w:val="8"/>
        <w:keepNext w:val="0"/>
        <w:keepLines w:val="0"/>
        <w:widowControl/>
        <w:suppressLineNumbers w:val="0"/>
        <w:spacing w:before="75" w:beforeAutospacing="0" w:after="75" w:afterAutospacing="0"/>
        <w:ind w:left="0" w:right="0" w:firstLine="480"/>
        <w:rPr>
          <w:rFonts w:hint="eastAsia" w:eastAsia="宋体"/>
          <w:color w:val="auto"/>
          <w:lang w:eastAsia="zh-CN"/>
        </w:rPr>
      </w:pPr>
      <w:r>
        <w:rPr>
          <w:rFonts w:hint="eastAsia"/>
          <w:color w:val="auto"/>
          <w:lang w:eastAsia="zh-CN"/>
        </w:rPr>
        <w:t>无</w:t>
      </w:r>
    </w:p>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br w:type="textWrapping"/>
      </w:r>
      <w:r>
        <w:rPr>
          <w:rFonts w:hint="eastAsia" w:ascii="宋体" w:hAnsi="宋体" w:eastAsia="宋体" w:cs="宋体"/>
          <w:color w:val="auto"/>
          <w:spacing w:val="0"/>
          <w:kern w:val="0"/>
          <w:sz w:val="24"/>
          <w:szCs w:val="24"/>
          <w:lang w:val="en-US" w:eastAsia="zh-CN" w:bidi="ar"/>
        </w:rPr>
        <w:t>  （3）投标保证金。</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1.4有下列情形之一的，</w:t>
      </w:r>
      <w:r>
        <w:rPr>
          <w:rStyle w:val="10"/>
          <w:rFonts w:hint="eastAsia" w:ascii="宋体" w:hAnsi="宋体" w:eastAsia="宋体" w:cs="宋体"/>
          <w:color w:val="auto"/>
          <w:spacing w:val="0"/>
          <w:sz w:val="24"/>
          <w:szCs w:val="24"/>
        </w:rPr>
        <w:t>资格审查不合格：</w:t>
      </w:r>
      <w:r>
        <w:rPr>
          <w:rStyle w:val="10"/>
          <w:rFonts w:hint="eastAsia" w:ascii="宋体" w:hAnsi="宋体" w:eastAsia="宋体" w:cs="宋体"/>
          <w:color w:val="auto"/>
          <w:spacing w:val="0"/>
          <w:sz w:val="24"/>
          <w:szCs w:val="24"/>
        </w:rPr>
        <w:br w:type="textWrapping"/>
      </w:r>
      <w:r>
        <w:rPr>
          <w:rFonts w:hint="eastAsia" w:ascii="宋体" w:hAnsi="宋体" w:eastAsia="宋体" w:cs="宋体"/>
          <w:color w:val="auto"/>
        </w:rPr>
        <w:t>  （1）一般情形：</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未按照招标文件规定提交投标函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未按照招标文件规定提交投标人的资格及资信文件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未按照招标文件规定提交投标保证金</w:t>
            </w:r>
          </w:p>
        </w:tc>
      </w:tr>
    </w:tbl>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（2）本项目规定的其他情形：</w:t>
      </w:r>
    </w:p>
    <w:p>
      <w:pPr>
        <w:pStyle w:val="8"/>
        <w:keepNext w:val="0"/>
        <w:keepLines w:val="0"/>
        <w:widowControl/>
        <w:suppressLineNumbers w:val="0"/>
        <w:ind w:left="0" w:firstLine="480"/>
        <w:rPr>
          <w:color w:val="auto"/>
        </w:rPr>
      </w:pPr>
      <w:r>
        <w:rPr>
          <w:rStyle w:val="10"/>
          <w:color w:val="auto"/>
        </w:rPr>
        <w:t>包：1</w:t>
      </w:r>
      <w:r>
        <w:rPr>
          <w:color w:val="auto"/>
        </w:rPr>
        <w:t xml:space="preserve"> </w:t>
      </w:r>
      <w:r>
        <w:rPr>
          <w:color w:val="auto"/>
        </w:rPr>
        <w:br w:type="textWrapping"/>
      </w:r>
      <w:r>
        <w:rPr>
          <w:rStyle w:val="10"/>
          <w:color w:val="auto"/>
          <w:sz w:val="24"/>
          <w:szCs w:val="24"/>
        </w:rPr>
        <w:t>         无</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1.5若本项目接受联合体投标且投标人为联合体，联合体中有同类资质的</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按照联合体分工承担相同工作的，应先按照资质等级较低的</w:t>
      </w:r>
      <w:r>
        <w:rPr>
          <w:rFonts w:hint="eastAsia" w:ascii="宋体" w:hAnsi="宋体" w:cs="宋体"/>
          <w:color w:val="auto"/>
          <w:spacing w:val="0"/>
          <w:sz w:val="24"/>
          <w:szCs w:val="24"/>
          <w:lang w:eastAsia="zh-CN"/>
        </w:rPr>
        <w:t>投标人</w:t>
      </w:r>
      <w:r>
        <w:rPr>
          <w:rFonts w:hint="eastAsia" w:ascii="宋体" w:hAnsi="宋体" w:eastAsia="宋体" w:cs="宋体"/>
          <w:color w:val="auto"/>
          <w:spacing w:val="0"/>
          <w:sz w:val="24"/>
          <w:szCs w:val="24"/>
        </w:rPr>
        <w:t>确定资质等级，再按照本章第</w:t>
      </w:r>
      <w:r>
        <w:rPr>
          <w:rFonts w:hint="default" w:ascii="Calibri" w:hAnsi="Calibri" w:cs="Calibri"/>
          <w:color w:val="auto"/>
          <w:spacing w:val="0"/>
          <w:sz w:val="24"/>
          <w:szCs w:val="24"/>
        </w:rPr>
        <w:t>1.2</w:t>
      </w:r>
      <w:r>
        <w:rPr>
          <w:rFonts w:hint="eastAsia" w:ascii="宋体" w:hAnsi="宋体" w:eastAsia="宋体" w:cs="宋体"/>
          <w:color w:val="auto"/>
          <w:spacing w:val="0"/>
          <w:sz w:val="24"/>
          <w:szCs w:val="24"/>
        </w:rPr>
        <w:t>、</w:t>
      </w:r>
      <w:r>
        <w:rPr>
          <w:rFonts w:hint="default" w:ascii="Calibri" w:hAnsi="Calibri" w:cs="Calibri"/>
          <w:color w:val="auto"/>
          <w:spacing w:val="0"/>
          <w:sz w:val="24"/>
          <w:szCs w:val="24"/>
        </w:rPr>
        <w:t>1.3</w:t>
      </w:r>
      <w:r>
        <w:rPr>
          <w:rFonts w:hint="eastAsia" w:ascii="宋体" w:hAnsi="宋体" w:eastAsia="宋体" w:cs="宋体"/>
          <w:color w:val="auto"/>
          <w:spacing w:val="0"/>
          <w:sz w:val="24"/>
          <w:szCs w:val="24"/>
        </w:rPr>
        <w:t>、</w:t>
      </w:r>
      <w:r>
        <w:rPr>
          <w:rFonts w:hint="default" w:ascii="Calibri" w:hAnsi="Calibri" w:cs="Calibri"/>
          <w:color w:val="auto"/>
          <w:spacing w:val="0"/>
          <w:sz w:val="24"/>
          <w:szCs w:val="24"/>
        </w:rPr>
        <w:t>1.4</w:t>
      </w:r>
      <w:r>
        <w:rPr>
          <w:rFonts w:hint="eastAsia" w:ascii="宋体" w:hAnsi="宋体" w:eastAsia="宋体" w:cs="宋体"/>
          <w:color w:val="auto"/>
          <w:spacing w:val="0"/>
          <w:sz w:val="24"/>
          <w:szCs w:val="24"/>
        </w:rPr>
        <w:t>条规定进行资格审查。</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2、资格审查情况不得私自外泄，有关信息由</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统一对外发布。</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3、资格审查合格的投标人不足三家的，不进行评标。同时，本次采购活动结束，</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将依法组织后续采购活动（包括但不限于：重新招标、采用其他方式采购等）。</w:t>
      </w: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二、评标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4、</w:t>
      </w:r>
      <w:r>
        <w:rPr>
          <w:rFonts w:hint="eastAsia" w:ascii="宋体" w:hAnsi="宋体" w:eastAsia="宋体" w:cs="宋体"/>
          <w:color w:val="auto"/>
        </w:rPr>
        <w:t>资格审查结束后，由</w:t>
      </w:r>
      <w:r>
        <w:rPr>
          <w:rFonts w:hint="eastAsia" w:ascii="宋体" w:hAnsi="宋体" w:eastAsia="宋体" w:cs="宋体"/>
          <w:color w:val="auto"/>
          <w:spacing w:val="0"/>
        </w:rPr>
        <w:t>福建优胜招标项目管理集团有限公司负责评标委员会的组建及评标工作的组织。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5、评标委员会</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5.1评标委员会由采购人代表和评标专家两部分共</w:t>
      </w:r>
      <w:r>
        <w:rPr>
          <w:rFonts w:hint="eastAsia" w:ascii="宋体" w:hAnsi="宋体" w:eastAsia="宋体" w:cs="宋体"/>
          <w:color w:val="auto"/>
          <w:spacing w:val="0"/>
          <w:sz w:val="24"/>
          <w:szCs w:val="24"/>
          <w:u w:val="single"/>
        </w:rPr>
        <w:t>5</w:t>
      </w:r>
      <w:r>
        <w:rPr>
          <w:rFonts w:hint="eastAsia" w:ascii="宋体" w:hAnsi="宋体" w:eastAsia="宋体" w:cs="宋体"/>
          <w:color w:val="auto"/>
          <w:spacing w:val="0"/>
          <w:sz w:val="24"/>
          <w:szCs w:val="24"/>
        </w:rPr>
        <w:t>人（以下简称“评委”）组成，其中：由采购人派出的采购人代表</w:t>
      </w:r>
      <w:r>
        <w:rPr>
          <w:rFonts w:hint="eastAsia" w:ascii="宋体" w:hAnsi="宋体" w:eastAsia="宋体" w:cs="宋体"/>
          <w:color w:val="auto"/>
          <w:spacing w:val="0"/>
          <w:sz w:val="24"/>
          <w:szCs w:val="24"/>
          <w:u w:val="single"/>
        </w:rPr>
        <w:t>1</w:t>
      </w:r>
      <w:r>
        <w:rPr>
          <w:rFonts w:hint="eastAsia" w:ascii="宋体" w:hAnsi="宋体" w:eastAsia="宋体" w:cs="宋体"/>
          <w:color w:val="auto"/>
          <w:spacing w:val="0"/>
          <w:sz w:val="24"/>
          <w:szCs w:val="24"/>
        </w:rPr>
        <w:t>人，由福建省政府采购评审专家库产生的评标专家</w:t>
      </w:r>
      <w:r>
        <w:rPr>
          <w:rFonts w:hint="eastAsia" w:ascii="宋体" w:hAnsi="宋体" w:eastAsia="宋体" w:cs="宋体"/>
          <w:color w:val="auto"/>
          <w:spacing w:val="0"/>
          <w:sz w:val="24"/>
          <w:szCs w:val="24"/>
          <w:u w:val="single"/>
        </w:rPr>
        <w:t>4</w:t>
      </w:r>
      <w:r>
        <w:rPr>
          <w:rFonts w:hint="eastAsia" w:ascii="宋体" w:hAnsi="宋体" w:eastAsia="宋体" w:cs="宋体"/>
          <w:color w:val="auto"/>
          <w:spacing w:val="0"/>
          <w:sz w:val="24"/>
          <w:szCs w:val="24"/>
        </w:rPr>
        <w:t>人。</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5.2评标委员会负责具体评标事务，并按照下列原则依法独立履行有关职责：</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（1）评标应保护国家利益、社会公共利益和各方当事人合法权益，提高采购效益，保证项目质量。</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（2）评标应遵循公平、公正、科学、严谨和择优原则。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（3）评标的依据是招标文件和电子投标文件。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（4）应按照招标文件规定推荐中标候选人或确定中标人。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（5）评标应遵守下列评标纪律：</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①评标情况不得私自外泄，有关信息由</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统一对外发布。</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②对</w:t>
      </w:r>
      <w:r>
        <w:rPr>
          <w:rFonts w:hint="eastAsia" w:ascii="宋体" w:hAnsi="宋体" w:eastAsia="宋体" w:cs="宋体"/>
          <w:color w:val="auto"/>
          <w:spacing w:val="0"/>
          <w:sz w:val="24"/>
          <w:szCs w:val="24"/>
          <w:u w:val="single"/>
        </w:rPr>
        <w:t>福建优胜招标项目管理集团有限公司</w:t>
      </w:r>
      <w:r>
        <w:rPr>
          <w:rFonts w:hint="eastAsia" w:ascii="宋体" w:hAnsi="宋体" w:eastAsia="宋体" w:cs="宋体"/>
          <w:color w:val="auto"/>
          <w:spacing w:val="0"/>
          <w:sz w:val="24"/>
          <w:szCs w:val="24"/>
        </w:rPr>
        <w:t>或投标人提供的要求保密的资料，不得摘记翻印和外传。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③不得收受投标人或有关人员的任何礼物，不得串联鼓动其他人袒护某投标人。若与投标人存在利害关系，则应主动声明并回避。</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④全体评委应按照招标文件规定进行评标，一切认定事项应查有实据且不得弄虚作假。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⑤评标中应充分发扬民主，推荐中标候选人或确定中标人后要服从评标报告。</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※对违反评标纪律的评委，将取消其评委资格，对评标工作造成严重损失者将予以通报批评乃至追究法律责任。</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6、评标程序</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6.1评标前的准备工作</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（1）全体评委应认真审阅招标文件，了解评委应履行或遵守的职责、义务和评标纪律。</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6.2符合性审查</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（1）评标委员会依据招标文件的实质性要求，对通过资格审查的电子投标文件进行符合性审查，以确定其是否满足招标文件的实质性要求。</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（2）满足招标文件的实质性要求指电子投标文件对招标文件实质性要求的响应不存在重大偏差或保留。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（5）评标委员会对所有投标人都执行相同的程序和标准。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（6）有下列情形之一的，</w:t>
      </w:r>
      <w:r>
        <w:rPr>
          <w:rStyle w:val="10"/>
          <w:rFonts w:hint="eastAsia" w:ascii="宋体" w:hAnsi="宋体" w:eastAsia="宋体" w:cs="宋体"/>
          <w:color w:val="auto"/>
          <w:spacing w:val="0"/>
          <w:sz w:val="24"/>
          <w:szCs w:val="24"/>
        </w:rPr>
        <w:t>符合性审查不合格：</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①项目一般情形：</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违反招标文件中载明“投标无效”条款的规定；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属于招标文件第三章第10.12条规定的投标无效情形；</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投标文件对招标文件实质性要求的响应存在重大偏离或保留。</w:t>
            </w:r>
          </w:p>
        </w:tc>
      </w:tr>
    </w:tbl>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②本项目规定的其他情形：</w:t>
      </w:r>
      <w:r>
        <w:rPr>
          <w:rFonts w:hint="eastAsia" w:ascii="宋体" w:hAnsi="宋体" w:eastAsia="宋体" w:cs="宋体"/>
          <w:color w:val="auto"/>
          <w:spacing w:val="0"/>
          <w:sz w:val="24"/>
          <w:szCs w:val="24"/>
        </w:rPr>
        <w:br w:type="textWrapping"/>
      </w:r>
      <w:r>
        <w:rPr>
          <w:rFonts w:hint="eastAsia" w:ascii="宋体" w:hAnsi="宋体" w:eastAsia="宋体" w:cs="宋体"/>
          <w:color w:val="auto"/>
          <w:spacing w:val="0"/>
          <w:sz w:val="24"/>
          <w:szCs w:val="24"/>
        </w:rPr>
        <w:t xml:space="preserve">包：1 </w:t>
      </w:r>
      <w:r>
        <w:rPr>
          <w:rFonts w:hint="eastAsia" w:ascii="宋体" w:hAnsi="宋体" w:eastAsia="宋体" w:cs="宋体"/>
          <w:color w:val="auto"/>
          <w:spacing w:val="0"/>
          <w:sz w:val="24"/>
          <w:szCs w:val="24"/>
        </w:rPr>
        <w:br w:type="textWrapping"/>
      </w:r>
      <w:r>
        <w:rPr>
          <w:rFonts w:hint="eastAsia" w:ascii="宋体" w:hAnsi="宋体" w:eastAsia="宋体" w:cs="宋体"/>
          <w:color w:val="auto"/>
          <w:spacing w:val="0"/>
          <w:sz w:val="24"/>
          <w:szCs w:val="24"/>
        </w:rPr>
        <w:t xml:space="preserve">包一般情形 </w:t>
      </w:r>
      <w:r>
        <w:rPr>
          <w:color w:val="auto"/>
        </w:rPr>
        <w:br w:type="textWrapping"/>
      </w:r>
      <w:r>
        <w:rPr>
          <w:rStyle w:val="10"/>
          <w:color w:val="auto"/>
          <w:sz w:val="24"/>
          <w:szCs w:val="24"/>
        </w:rPr>
        <w:t>         无</w:t>
      </w:r>
    </w:p>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xml:space="preserve">技术符合性 </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投标人技术部分的实际得分不少于招标文件设定的技术部分总分50%的技术符合性审查合格，否则技术符合性审查不合格，作为无效标处理。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技术部分中未出现报价部分的全部或部分的投标报价信息（或组成资料）的技术符合性审查合格，否则技术符合性审查不合格，作为无效标处理。</w:t>
            </w:r>
          </w:p>
        </w:tc>
      </w:tr>
    </w:tbl>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xml:space="preserve">商务符合性 </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rPr>
                <w:b/>
                <w:color w:val="auto"/>
              </w:rPr>
            </w:pPr>
            <w:r>
              <w:rPr>
                <w:rFonts w:ascii="宋体" w:hAnsi="宋体" w:eastAsia="宋体" w:cs="宋体"/>
                <w:b/>
                <w:color w:val="auto"/>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投标人的投标文件满足招标文件“第五章 三、商务条件”中的任何一项要求的商务符合性审查合格，否则商务符合性审查不合格，作为无效标处理。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8336"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商务部分中未出现报价部分的全部或部分的投标报价信息（或组成资料）的商务符合性审查合格，否则商务符合性审查不合格，作为无效标处理。</w:t>
            </w:r>
          </w:p>
        </w:tc>
      </w:tr>
    </w:tbl>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附加符合性</w:t>
      </w:r>
      <w:r>
        <w:rPr>
          <w:rFonts w:ascii="宋体" w:hAnsi="宋体" w:eastAsia="宋体" w:cs="宋体"/>
          <w:color w:val="auto"/>
          <w:kern w:val="0"/>
          <w:sz w:val="24"/>
          <w:szCs w:val="24"/>
          <w:lang w:val="en-US" w:eastAsia="zh-CN" w:bidi="ar"/>
        </w:rPr>
        <w:br w:type="textWrapping"/>
      </w:r>
      <w:r>
        <w:rPr>
          <w:rStyle w:val="10"/>
          <w:rFonts w:ascii="宋体" w:hAnsi="宋体" w:eastAsia="宋体" w:cs="宋体"/>
          <w:color w:val="auto"/>
          <w:kern w:val="0"/>
          <w:sz w:val="24"/>
          <w:szCs w:val="24"/>
          <w:lang w:val="en-US" w:eastAsia="zh-CN" w:bidi="ar"/>
        </w:rPr>
        <w:t>         无</w:t>
      </w: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xml:space="preserve">价格符合性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6.3澄清有关问题</w:t>
      </w:r>
    </w:p>
    <w:p>
      <w:pPr>
        <w:pStyle w:val="8"/>
        <w:keepNext w:val="0"/>
        <w:keepLines w:val="0"/>
        <w:widowControl/>
        <w:suppressLineNumbers w:val="0"/>
        <w:spacing w:before="75" w:beforeAutospacing="0" w:after="75" w:afterAutospacing="0"/>
        <w:ind w:left="0" w:right="0" w:firstLine="420"/>
        <w:rPr>
          <w:color w:val="auto"/>
        </w:rPr>
      </w:pPr>
      <w:r>
        <w:rPr>
          <w:rFonts w:hint="eastAsia" w:ascii="宋体" w:hAnsi="宋体" w:eastAsia="宋体" w:cs="宋体"/>
          <w:color w:val="auto"/>
          <w:spacing w:val="0"/>
          <w:sz w:val="24"/>
          <w:szCs w:val="24"/>
        </w:rPr>
        <w:t>（1）对通过符合性审查的电子投标文件中含义不明确、同类问题表述不一致或有明显文字和计算错误的内容，评标委员会将以书面形式要求投标人作出必要的澄清、说明或补正。</w:t>
      </w:r>
    </w:p>
    <w:p>
      <w:pPr>
        <w:pStyle w:val="8"/>
        <w:keepNext w:val="0"/>
        <w:keepLines w:val="0"/>
        <w:widowControl/>
        <w:suppressLineNumbers w:val="0"/>
        <w:spacing w:before="75" w:beforeAutospacing="0" w:after="75" w:afterAutospacing="0"/>
        <w:ind w:left="0" w:right="0" w:firstLine="420"/>
        <w:rPr>
          <w:color w:val="auto"/>
        </w:rPr>
      </w:pPr>
      <w:r>
        <w:rPr>
          <w:rFonts w:hint="eastAsia" w:ascii="宋体" w:hAnsi="宋体" w:eastAsia="宋体" w:cs="宋体"/>
          <w:color w:val="auto"/>
          <w:spacing w:val="0"/>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（3）电子投标文件报价出现前后不一致的，除招标文件另有规定外，按照下列规定修正：</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①开标一览表内容与电子投标文件中相应内容不一致的，以开标一览表为准；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②大写金额和小写金额不一致的，以大写金额为准；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③单价金额小数点或百分比有明显错位的，以开标一览表的总价为准，并修改单价；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④总价金额与按照单价汇总金额不一致的，以单价金额计算结果为准。</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※同时出现两种以上不一致的，按照前款规定的顺序修正。修正后的报价应按照本章第</w:t>
      </w:r>
      <w:r>
        <w:rPr>
          <w:rStyle w:val="10"/>
          <w:rFonts w:hint="default" w:ascii="Calibri" w:hAnsi="Calibri" w:cs="Calibri"/>
          <w:color w:val="auto"/>
          <w:spacing w:val="0"/>
          <w:sz w:val="24"/>
          <w:szCs w:val="24"/>
        </w:rPr>
        <w:t>6.3</w:t>
      </w:r>
      <w:r>
        <w:rPr>
          <w:rStyle w:val="10"/>
          <w:rFonts w:hint="eastAsia" w:ascii="宋体" w:hAnsi="宋体" w:eastAsia="宋体" w:cs="宋体"/>
          <w:color w:val="auto"/>
          <w:spacing w:val="0"/>
          <w:sz w:val="24"/>
          <w:szCs w:val="24"/>
        </w:rPr>
        <w:t>条第（</w:t>
      </w:r>
      <w:r>
        <w:rPr>
          <w:rStyle w:val="10"/>
          <w:rFonts w:hint="default" w:ascii="Calibri" w:hAnsi="Calibri" w:cs="Calibri"/>
          <w:color w:val="auto"/>
          <w:spacing w:val="0"/>
          <w:sz w:val="24"/>
          <w:szCs w:val="24"/>
        </w:rPr>
        <w:t>1</w:t>
      </w:r>
      <w:r>
        <w:rPr>
          <w:rStyle w:val="10"/>
          <w:rFonts w:hint="eastAsia" w:ascii="宋体" w:hAnsi="宋体" w:eastAsia="宋体" w:cs="宋体"/>
          <w:color w:val="auto"/>
          <w:spacing w:val="0"/>
          <w:sz w:val="24"/>
          <w:szCs w:val="24"/>
        </w:rPr>
        <w:t>）、（</w:t>
      </w:r>
      <w:r>
        <w:rPr>
          <w:rStyle w:val="10"/>
          <w:rFonts w:hint="default" w:ascii="Calibri" w:hAnsi="Calibri" w:cs="Calibri"/>
          <w:color w:val="auto"/>
          <w:spacing w:val="0"/>
          <w:sz w:val="24"/>
          <w:szCs w:val="24"/>
        </w:rPr>
        <w:t>2</w:t>
      </w:r>
      <w:r>
        <w:rPr>
          <w:rStyle w:val="10"/>
          <w:rFonts w:hint="eastAsia" w:ascii="宋体" w:hAnsi="宋体" w:eastAsia="宋体" w:cs="宋体"/>
          <w:color w:val="auto"/>
          <w:spacing w:val="0"/>
          <w:sz w:val="24"/>
          <w:szCs w:val="24"/>
        </w:rPr>
        <w:t>）款规定经投标人确认后产生约束力，投标人不确认的，其投标无效。</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（4）关于细微偏差</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②评标委员会将以书面形式要求存在细微偏差的投标人在评标委员会规定的时间内予以补正。若无法补正，则评标委员会将按照不利于投标人的内容进行认定。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（5）关于投标描述（即电子投标文件中描述的内容）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①投标描述前后不一致且不涉及证明材料的：按照本章第</w:t>
      </w:r>
      <w:r>
        <w:rPr>
          <w:rFonts w:hint="default" w:ascii="Calibri" w:hAnsi="Calibri" w:cs="Calibri"/>
          <w:color w:val="auto"/>
          <w:spacing w:val="0"/>
          <w:sz w:val="24"/>
          <w:szCs w:val="24"/>
        </w:rPr>
        <w:t>6.3</w:t>
      </w:r>
      <w:r>
        <w:rPr>
          <w:rFonts w:hint="eastAsia" w:ascii="宋体" w:hAnsi="宋体" w:eastAsia="宋体" w:cs="宋体"/>
          <w:color w:val="auto"/>
          <w:spacing w:val="0"/>
          <w:sz w:val="24"/>
          <w:szCs w:val="24"/>
        </w:rPr>
        <w:t>条第（</w:t>
      </w:r>
      <w:r>
        <w:rPr>
          <w:rFonts w:hint="default" w:ascii="Calibri" w:hAnsi="Calibri" w:cs="Calibri"/>
          <w:color w:val="auto"/>
          <w:spacing w:val="0"/>
          <w:sz w:val="24"/>
          <w:szCs w:val="24"/>
        </w:rPr>
        <w:t>1</w:t>
      </w:r>
      <w:r>
        <w:rPr>
          <w:rFonts w:hint="eastAsia" w:ascii="宋体" w:hAnsi="宋体" w:eastAsia="宋体" w:cs="宋体"/>
          <w:color w:val="auto"/>
          <w:spacing w:val="0"/>
          <w:sz w:val="24"/>
          <w:szCs w:val="24"/>
        </w:rPr>
        <w:t>）、（</w:t>
      </w:r>
      <w:r>
        <w:rPr>
          <w:rFonts w:hint="default" w:ascii="Calibri" w:hAnsi="Calibri" w:cs="Calibri"/>
          <w:color w:val="auto"/>
          <w:spacing w:val="0"/>
          <w:sz w:val="24"/>
          <w:szCs w:val="24"/>
        </w:rPr>
        <w:t>2</w:t>
      </w:r>
      <w:r>
        <w:rPr>
          <w:rFonts w:hint="eastAsia" w:ascii="宋体" w:hAnsi="宋体" w:eastAsia="宋体" w:cs="宋体"/>
          <w:color w:val="auto"/>
          <w:spacing w:val="0"/>
          <w:sz w:val="24"/>
          <w:szCs w:val="24"/>
        </w:rPr>
        <w:t>）款规定执行。</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②投标描述与证明材料不一致或多份证明材料之间不一致的：</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a.评标委员会将要求投标人进行书面澄清，并按照不利于投标人的内容进行评标。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6.4比较与评价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（1）按照本章第</w:t>
      </w:r>
      <w:r>
        <w:rPr>
          <w:rFonts w:hint="default" w:ascii="Calibri" w:hAnsi="Calibri" w:cs="Calibri"/>
          <w:color w:val="auto"/>
          <w:spacing w:val="0"/>
          <w:sz w:val="24"/>
          <w:szCs w:val="24"/>
        </w:rPr>
        <w:t>7</w:t>
      </w:r>
      <w:r>
        <w:rPr>
          <w:rFonts w:hint="eastAsia" w:ascii="宋体" w:hAnsi="宋体" w:eastAsia="宋体" w:cs="宋体"/>
          <w:color w:val="auto"/>
          <w:spacing w:val="0"/>
          <w:sz w:val="24"/>
          <w:szCs w:val="24"/>
        </w:rPr>
        <w:t>条载明的评标方法和标准，对符合性审查合格的电子投标文件进行比较与评价。</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（2）关于相同品牌产品</w:t>
      </w:r>
      <w:r>
        <w:rPr>
          <w:rStyle w:val="10"/>
          <w:rFonts w:hint="eastAsia" w:ascii="宋体" w:hAnsi="宋体" w:eastAsia="宋体" w:cs="宋体"/>
          <w:color w:val="auto"/>
          <w:spacing w:val="0"/>
          <w:sz w:val="24"/>
          <w:szCs w:val="24"/>
        </w:rPr>
        <w:t>（政府采购服务类项目不适用本条款规定）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a.招标文件规定的方式：</w:t>
      </w:r>
      <w:r>
        <w:rPr>
          <w:color w:val="auto"/>
          <w:spacing w:val="0"/>
          <w:sz w:val="24"/>
          <w:szCs w:val="24"/>
          <w:u w:val="single"/>
        </w:rPr>
        <w:t>无。</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b.招标文件未规定的，采取随机抽取方式确定，其他</w:t>
      </w:r>
      <w:r>
        <w:rPr>
          <w:rStyle w:val="10"/>
          <w:rFonts w:hint="eastAsia" w:ascii="宋体" w:hAnsi="宋体" w:eastAsia="宋体" w:cs="宋体"/>
          <w:color w:val="auto"/>
          <w:spacing w:val="0"/>
          <w:sz w:val="24"/>
          <w:szCs w:val="24"/>
        </w:rPr>
        <w:t>投标无效。</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a.招标文件规定的方式：</w:t>
      </w:r>
      <w:r>
        <w:rPr>
          <w:color w:val="auto"/>
          <w:spacing w:val="0"/>
          <w:sz w:val="24"/>
          <w:szCs w:val="24"/>
          <w:u w:val="single"/>
        </w:rPr>
        <w:t>无。</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b.招标文件未规定的，采取随机抽取方式确定，其他同品牌投标人不作为中标候选人。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③非单一产品采购项目，多家投标人提供的核心产品品牌相同的，按照本章第</w:t>
      </w:r>
      <w:r>
        <w:rPr>
          <w:rFonts w:hint="default" w:ascii="Calibri" w:hAnsi="Calibri" w:cs="Calibri"/>
          <w:color w:val="auto"/>
          <w:spacing w:val="0"/>
          <w:sz w:val="24"/>
          <w:szCs w:val="24"/>
        </w:rPr>
        <w:t>6.4</w:t>
      </w:r>
      <w:r>
        <w:rPr>
          <w:rFonts w:hint="eastAsia" w:ascii="宋体" w:hAnsi="宋体" w:eastAsia="宋体" w:cs="宋体"/>
          <w:color w:val="auto"/>
          <w:spacing w:val="0"/>
          <w:sz w:val="24"/>
          <w:szCs w:val="24"/>
        </w:rPr>
        <w:t>条第（</w:t>
      </w:r>
      <w:r>
        <w:rPr>
          <w:rFonts w:hint="default" w:ascii="Calibri" w:hAnsi="Calibri" w:cs="Calibri"/>
          <w:color w:val="auto"/>
          <w:spacing w:val="0"/>
          <w:sz w:val="24"/>
          <w:szCs w:val="24"/>
        </w:rPr>
        <w:t>2</w:t>
      </w:r>
      <w:r>
        <w:rPr>
          <w:rFonts w:hint="eastAsia" w:ascii="宋体" w:hAnsi="宋体" w:eastAsia="宋体" w:cs="宋体"/>
          <w:color w:val="auto"/>
          <w:spacing w:val="0"/>
          <w:sz w:val="24"/>
          <w:szCs w:val="24"/>
        </w:rPr>
        <w:t>）款第①、②规定处理。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（3）漏（缺）项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①招标文件中要求列入报价的费用（含配置、功能），漏（缺）项的报价视为已经包括在投标总价中。</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②对多报项及赠送项的价格评标时不予核减，全部进入评标价评议。</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6.5推荐中标候选人：详见本章第</w:t>
      </w:r>
      <w:r>
        <w:rPr>
          <w:rFonts w:hint="default" w:ascii="Calibri" w:hAnsi="Calibri" w:cs="Calibri"/>
          <w:color w:val="auto"/>
          <w:spacing w:val="0"/>
          <w:sz w:val="24"/>
          <w:szCs w:val="24"/>
        </w:rPr>
        <w:t>7.2</w:t>
      </w:r>
      <w:r>
        <w:rPr>
          <w:rFonts w:hint="eastAsia" w:ascii="宋体" w:hAnsi="宋体" w:eastAsia="宋体" w:cs="宋体"/>
          <w:color w:val="auto"/>
          <w:spacing w:val="0"/>
          <w:sz w:val="24"/>
          <w:szCs w:val="24"/>
        </w:rPr>
        <w:t>条规定。</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6.6编写评标报告</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（1）评标报告由评标委员会负责编写。</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（2）评标报告应包括下列内容：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①招标公告刊登的媒体名称、开标日期和地点；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②投标人名单和评标委员会成员名单；</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③评标方法和标准；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④开标记录和评标情况及说明，包括无效投标人名单及原因；</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⑤评标结果，包括中标候选人名单或确定的中标人；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⑥其他需要说明的情况，包括但不限于：评标过程中投标人的澄清、说明或补正，评委更换等。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处理。</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6.8评委对需要共同认定的事项存在争议的，应按照少数服从多数的原则进行认定。</w:t>
      </w:r>
      <w:r>
        <w:rPr>
          <w:rStyle w:val="10"/>
          <w:rFonts w:hint="eastAsia" w:ascii="宋体" w:hAnsi="宋体" w:eastAsia="宋体" w:cs="宋体"/>
          <w:color w:val="auto"/>
          <w:spacing w:val="0"/>
          <w:sz w:val="24"/>
          <w:szCs w:val="24"/>
        </w:rPr>
        <w:t>持不同意见的评委应在评标报告上签署不同意见及理由，否则视为同意评标报告。</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6.9在评标过程中发现投标人有下列情形之一的，评标委员会应认定其</w:t>
      </w:r>
      <w:r>
        <w:rPr>
          <w:rStyle w:val="10"/>
          <w:rFonts w:hint="eastAsia" w:ascii="宋体" w:hAnsi="宋体" w:eastAsia="宋体" w:cs="宋体"/>
          <w:color w:val="auto"/>
          <w:spacing w:val="0"/>
          <w:sz w:val="24"/>
          <w:szCs w:val="24"/>
        </w:rPr>
        <w:t>投标无效</w:t>
      </w:r>
      <w:r>
        <w:rPr>
          <w:rFonts w:hint="eastAsia" w:ascii="宋体" w:hAnsi="宋体" w:eastAsia="宋体" w:cs="宋体"/>
          <w:color w:val="auto"/>
          <w:spacing w:val="0"/>
          <w:sz w:val="24"/>
          <w:szCs w:val="24"/>
        </w:rPr>
        <w:t>，并书面报告本项目监督管理部门：</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（1）恶意串通（包括但不限于招标文件第三章第</w:t>
      </w:r>
      <w:r>
        <w:rPr>
          <w:rFonts w:hint="default" w:ascii="Calibri" w:hAnsi="Calibri" w:cs="Calibri"/>
          <w:color w:val="auto"/>
          <w:spacing w:val="0"/>
          <w:sz w:val="24"/>
          <w:szCs w:val="24"/>
        </w:rPr>
        <w:t>9.7</w:t>
      </w:r>
      <w:r>
        <w:rPr>
          <w:rFonts w:hint="eastAsia" w:ascii="宋体" w:hAnsi="宋体" w:eastAsia="宋体" w:cs="宋体"/>
          <w:color w:val="auto"/>
          <w:spacing w:val="0"/>
          <w:sz w:val="24"/>
          <w:szCs w:val="24"/>
        </w:rPr>
        <w:t>条规定情形）；</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（2）妨碍其他投标人的竞争行为；</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（3）损害采购人或其他投标人的合法权益。</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6.10评标过程中，有下列情形之一的，应予废标：</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（1）符合性审查合格的投标人不足三家的；</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（2）有关法律、法规和规章规定废标的情形。</w:t>
      </w:r>
    </w:p>
    <w:p>
      <w:pPr>
        <w:pStyle w:val="8"/>
        <w:keepNext w:val="0"/>
        <w:keepLines w:val="0"/>
        <w:widowControl/>
        <w:suppressLineNumbers w:val="0"/>
        <w:spacing w:before="75" w:beforeAutospacing="0" w:after="75" w:afterAutospacing="0"/>
        <w:ind w:left="0" w:right="0" w:firstLine="480"/>
        <w:rPr>
          <w:color w:val="auto"/>
        </w:rPr>
      </w:pPr>
      <w:r>
        <w:rPr>
          <w:rStyle w:val="10"/>
          <w:rFonts w:hint="eastAsia" w:ascii="宋体" w:hAnsi="宋体" w:eastAsia="宋体" w:cs="宋体"/>
          <w:color w:val="auto"/>
          <w:spacing w:val="0"/>
          <w:sz w:val="24"/>
          <w:szCs w:val="24"/>
        </w:rPr>
        <w:t>※若废标，则本次采购活动结束，</w:t>
      </w:r>
      <w:r>
        <w:rPr>
          <w:rFonts w:hint="eastAsia" w:ascii="宋体" w:hAnsi="宋体" w:eastAsia="宋体" w:cs="宋体"/>
          <w:color w:val="auto"/>
          <w:spacing w:val="0"/>
          <w:sz w:val="24"/>
          <w:szCs w:val="24"/>
          <w:u w:val="single"/>
        </w:rPr>
        <w:t>福建优胜招标项目管理集团有限公司</w:t>
      </w:r>
      <w:r>
        <w:rPr>
          <w:rStyle w:val="10"/>
          <w:rFonts w:hint="eastAsia" w:ascii="宋体" w:hAnsi="宋体" w:eastAsia="宋体" w:cs="宋体"/>
          <w:color w:val="auto"/>
          <w:spacing w:val="0"/>
          <w:sz w:val="24"/>
          <w:szCs w:val="24"/>
        </w:rPr>
        <w:t>将依法组织后续采购活动（包括但不限于：重新招标、采用其他方式采购等）。</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7、评标方法和标准</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7.1评标方法：</w:t>
      </w:r>
      <w:r>
        <w:rPr>
          <w:color w:val="auto"/>
          <w:spacing w:val="0"/>
          <w:sz w:val="24"/>
          <w:szCs w:val="24"/>
        </w:rPr>
        <w:t xml:space="preserve"> 项目包1采用综合评分法。</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7.2评标标准</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150" w:afterAutospacing="0"/>
        <w:textAlignment w:val="auto"/>
        <w:outlineLvl w:val="1"/>
        <w:rPr>
          <w:rFonts w:hint="eastAsia" w:ascii="微软雅黑" w:hAnsi="微软雅黑" w:eastAsia="微软雅黑" w:cs="微软雅黑"/>
          <w:color w:val="auto"/>
          <w:sz w:val="19"/>
          <w:szCs w:val="19"/>
        </w:rPr>
      </w:pPr>
      <w:r>
        <w:rPr>
          <w:rStyle w:val="10"/>
          <w:rFonts w:hint="eastAsia" w:ascii="宋体" w:hAnsi="宋体" w:eastAsia="宋体" w:cs="宋体"/>
          <w:color w:val="auto"/>
          <w:sz w:val="24"/>
          <w:szCs w:val="24"/>
          <w:shd w:val="clear" w:color="auto" w:fill="FFFFFF"/>
        </w:rPr>
        <w:t>采购包1采用综合评分法</w:t>
      </w:r>
      <w:r>
        <w:rPr>
          <w:rFonts w:hint="eastAsia" w:ascii="宋体" w:hAnsi="宋体" w:eastAsia="宋体" w:cs="宋体"/>
          <w:color w:val="auto"/>
          <w:sz w:val="24"/>
          <w:szCs w:val="24"/>
          <w:shd w:val="clear" w:color="auto" w:fill="FFFFFF"/>
        </w:rPr>
        <w:t>：</w:t>
      </w:r>
      <w:r>
        <w:rPr>
          <w:rFonts w:hint="eastAsia" w:ascii="微软雅黑" w:hAnsi="微软雅黑" w:eastAsia="微软雅黑" w:cs="微软雅黑"/>
          <w:color w:val="auto"/>
          <w:sz w:val="19"/>
          <w:szCs w:val="19"/>
          <w:shd w:val="clear" w:color="auto" w:fill="FFFFFF"/>
        </w:rPr>
        <w:t xml:space="preserve">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（1）投标文件满足招标文件全部实质性要求，且按照评审因素的量化指标评审得分（即评标总得分）最高的投标人为中标候选人。</w:t>
      </w:r>
      <w:r>
        <w:rPr>
          <w:color w:val="auto"/>
        </w:rPr>
        <w:t xml:space="preserve">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（2）每个投标人的评标总得分</w:t>
      </w:r>
      <w:r>
        <w:rPr>
          <w:rFonts w:hint="default" w:ascii="Calibri" w:hAnsi="Calibri" w:eastAsia="宋体" w:cs="Calibri"/>
          <w:color w:val="auto"/>
          <w:sz w:val="24"/>
          <w:szCs w:val="24"/>
        </w:rPr>
        <w:t>FA</w:t>
      </w:r>
      <w:r>
        <w:rPr>
          <w:rFonts w:hint="eastAsia" w:ascii="宋体" w:hAnsi="宋体" w:eastAsia="宋体" w:cs="宋体"/>
          <w:color w:val="auto"/>
          <w:sz w:val="24"/>
          <w:szCs w:val="24"/>
        </w:rPr>
        <w:t>＝</w:t>
      </w:r>
      <w:r>
        <w:rPr>
          <w:rFonts w:hint="default" w:ascii="Calibri" w:hAnsi="Calibri" w:eastAsia="宋体" w:cs="Calibri"/>
          <w:color w:val="auto"/>
          <w:sz w:val="24"/>
          <w:szCs w:val="24"/>
        </w:rPr>
        <w:t>F1</w:t>
      </w:r>
      <w:r>
        <w:rPr>
          <w:rFonts w:hint="eastAsia" w:ascii="宋体" w:hAnsi="宋体" w:eastAsia="宋体" w:cs="宋体"/>
          <w:color w:val="auto"/>
          <w:sz w:val="24"/>
          <w:szCs w:val="24"/>
        </w:rPr>
        <w:t>×</w:t>
      </w:r>
      <w:r>
        <w:rPr>
          <w:rFonts w:hint="default" w:ascii="Calibri" w:hAnsi="Calibri" w:eastAsia="宋体" w:cs="Calibri"/>
          <w:color w:val="auto"/>
          <w:sz w:val="24"/>
          <w:szCs w:val="24"/>
        </w:rPr>
        <w:t>A1</w:t>
      </w:r>
      <w:r>
        <w:rPr>
          <w:rFonts w:hint="eastAsia" w:ascii="宋体" w:hAnsi="宋体" w:eastAsia="宋体" w:cs="宋体"/>
          <w:color w:val="auto"/>
          <w:sz w:val="24"/>
          <w:szCs w:val="24"/>
        </w:rPr>
        <w:t>＋</w:t>
      </w:r>
      <w:r>
        <w:rPr>
          <w:rFonts w:hint="default" w:ascii="Calibri" w:hAnsi="Calibri" w:eastAsia="宋体" w:cs="Calibri"/>
          <w:color w:val="auto"/>
          <w:sz w:val="24"/>
          <w:szCs w:val="24"/>
        </w:rPr>
        <w:t>F2</w:t>
      </w:r>
      <w:r>
        <w:rPr>
          <w:rFonts w:hint="eastAsia" w:ascii="宋体" w:hAnsi="宋体" w:eastAsia="宋体" w:cs="宋体"/>
          <w:color w:val="auto"/>
          <w:sz w:val="24"/>
          <w:szCs w:val="24"/>
        </w:rPr>
        <w:t>×</w:t>
      </w:r>
      <w:r>
        <w:rPr>
          <w:rFonts w:hint="default" w:ascii="Calibri" w:hAnsi="Calibri" w:eastAsia="宋体" w:cs="Calibri"/>
          <w:color w:val="auto"/>
          <w:sz w:val="24"/>
          <w:szCs w:val="24"/>
        </w:rPr>
        <w:t>A2</w:t>
      </w:r>
      <w:r>
        <w:rPr>
          <w:rFonts w:hint="eastAsia" w:ascii="宋体" w:hAnsi="宋体" w:eastAsia="宋体" w:cs="宋体"/>
          <w:color w:val="auto"/>
          <w:sz w:val="24"/>
          <w:szCs w:val="24"/>
        </w:rPr>
        <w:t>＋</w:t>
      </w:r>
      <w:r>
        <w:rPr>
          <w:rFonts w:hint="default" w:ascii="Calibri" w:hAnsi="Calibri" w:eastAsia="宋体" w:cs="Calibri"/>
          <w:color w:val="auto"/>
          <w:sz w:val="24"/>
          <w:szCs w:val="24"/>
        </w:rPr>
        <w:t>F3</w:t>
      </w:r>
      <w:r>
        <w:rPr>
          <w:rFonts w:hint="eastAsia" w:ascii="宋体" w:hAnsi="宋体" w:eastAsia="宋体" w:cs="宋体"/>
          <w:color w:val="auto"/>
          <w:sz w:val="24"/>
          <w:szCs w:val="24"/>
        </w:rPr>
        <w:t>×</w:t>
      </w:r>
      <w:r>
        <w:rPr>
          <w:rFonts w:hint="default" w:ascii="Calibri" w:hAnsi="Calibri" w:eastAsia="宋体" w:cs="Calibri"/>
          <w:color w:val="auto"/>
          <w:sz w:val="24"/>
          <w:szCs w:val="24"/>
        </w:rPr>
        <w:t>A3</w:t>
      </w:r>
      <w:r>
        <w:rPr>
          <w:rFonts w:hint="eastAsia" w:ascii="宋体" w:hAnsi="宋体" w:eastAsia="宋体" w:cs="宋体"/>
          <w:color w:val="auto"/>
          <w:sz w:val="24"/>
          <w:szCs w:val="24"/>
        </w:rPr>
        <w:t>＋</w:t>
      </w:r>
      <w:r>
        <w:rPr>
          <w:rFonts w:hint="default" w:ascii="Calibri" w:hAnsi="Calibri" w:eastAsia="宋体" w:cs="Calibri"/>
          <w:color w:val="auto"/>
          <w:sz w:val="24"/>
          <w:szCs w:val="24"/>
        </w:rPr>
        <w:t>F4</w:t>
      </w:r>
      <w:r>
        <w:rPr>
          <w:rFonts w:hint="eastAsia" w:ascii="宋体" w:hAnsi="宋体" w:eastAsia="宋体" w:cs="宋体"/>
          <w:color w:val="auto"/>
          <w:sz w:val="24"/>
          <w:szCs w:val="24"/>
        </w:rPr>
        <w:t>×</w:t>
      </w:r>
      <w:r>
        <w:rPr>
          <w:rFonts w:hint="default" w:ascii="Calibri" w:hAnsi="Calibri" w:eastAsia="宋体" w:cs="Calibri"/>
          <w:color w:val="auto"/>
          <w:sz w:val="24"/>
          <w:szCs w:val="24"/>
        </w:rPr>
        <w:t>A4</w:t>
      </w:r>
      <w:r>
        <w:rPr>
          <w:rFonts w:hint="eastAsia" w:ascii="宋体" w:hAnsi="宋体" w:eastAsia="宋体" w:cs="宋体"/>
          <w:color w:val="auto"/>
          <w:sz w:val="24"/>
          <w:szCs w:val="24"/>
        </w:rPr>
        <w:t>（若有），其中：</w:t>
      </w:r>
      <w:r>
        <w:rPr>
          <w:rFonts w:hint="default" w:ascii="Calibri" w:hAnsi="Calibri" w:eastAsia="宋体" w:cs="Calibri"/>
          <w:color w:val="auto"/>
          <w:sz w:val="24"/>
          <w:szCs w:val="24"/>
        </w:rPr>
        <w:t>F1</w:t>
      </w:r>
      <w:r>
        <w:rPr>
          <w:rFonts w:hint="eastAsia" w:ascii="宋体" w:hAnsi="宋体" w:eastAsia="宋体" w:cs="宋体"/>
          <w:color w:val="auto"/>
          <w:sz w:val="24"/>
          <w:szCs w:val="24"/>
        </w:rPr>
        <w:t>指价格项评审因素得分、</w:t>
      </w:r>
      <w:r>
        <w:rPr>
          <w:rFonts w:hint="default" w:ascii="Calibri" w:hAnsi="Calibri" w:eastAsia="宋体" w:cs="Calibri"/>
          <w:color w:val="auto"/>
          <w:sz w:val="24"/>
          <w:szCs w:val="24"/>
        </w:rPr>
        <w:t>F2</w:t>
      </w:r>
      <w:r>
        <w:rPr>
          <w:rFonts w:hint="eastAsia" w:ascii="宋体" w:hAnsi="宋体" w:eastAsia="宋体" w:cs="宋体"/>
          <w:color w:val="auto"/>
          <w:sz w:val="24"/>
          <w:szCs w:val="24"/>
        </w:rPr>
        <w:t>指技术项评审因素得分、</w:t>
      </w:r>
      <w:r>
        <w:rPr>
          <w:rFonts w:hint="default" w:ascii="Calibri" w:hAnsi="Calibri" w:eastAsia="宋体" w:cs="Calibri"/>
          <w:color w:val="auto"/>
          <w:sz w:val="24"/>
          <w:szCs w:val="24"/>
        </w:rPr>
        <w:t>F3</w:t>
      </w:r>
      <w:r>
        <w:rPr>
          <w:rFonts w:hint="eastAsia" w:ascii="宋体" w:hAnsi="宋体" w:eastAsia="宋体" w:cs="宋体"/>
          <w:color w:val="auto"/>
          <w:sz w:val="24"/>
          <w:szCs w:val="24"/>
        </w:rPr>
        <w:t>指商务项评审因素得分，</w:t>
      </w:r>
      <w:r>
        <w:rPr>
          <w:rFonts w:hint="default" w:ascii="Calibri" w:hAnsi="Calibri" w:eastAsia="宋体" w:cs="Calibri"/>
          <w:color w:val="auto"/>
          <w:sz w:val="24"/>
          <w:szCs w:val="24"/>
        </w:rPr>
        <w:t>A1</w:t>
      </w:r>
      <w:r>
        <w:rPr>
          <w:rFonts w:hint="eastAsia" w:ascii="宋体" w:hAnsi="宋体" w:eastAsia="宋体" w:cs="宋体"/>
          <w:color w:val="auto"/>
          <w:sz w:val="24"/>
          <w:szCs w:val="24"/>
        </w:rPr>
        <w:t>指价格项评审因素所占的权重、</w:t>
      </w:r>
      <w:r>
        <w:rPr>
          <w:rFonts w:hint="default" w:ascii="Calibri" w:hAnsi="Calibri" w:eastAsia="宋体" w:cs="Calibri"/>
          <w:color w:val="auto"/>
          <w:sz w:val="24"/>
          <w:szCs w:val="24"/>
        </w:rPr>
        <w:t>A2</w:t>
      </w:r>
      <w:r>
        <w:rPr>
          <w:rFonts w:hint="eastAsia" w:ascii="宋体" w:hAnsi="宋体" w:eastAsia="宋体" w:cs="宋体"/>
          <w:color w:val="auto"/>
          <w:sz w:val="24"/>
          <w:szCs w:val="24"/>
        </w:rPr>
        <w:t>指技术项评审因素所占的权重、</w:t>
      </w:r>
      <w:r>
        <w:rPr>
          <w:rFonts w:hint="default" w:ascii="Calibri" w:hAnsi="Calibri" w:eastAsia="宋体" w:cs="Calibri"/>
          <w:color w:val="auto"/>
          <w:sz w:val="24"/>
          <w:szCs w:val="24"/>
        </w:rPr>
        <w:t>A3</w:t>
      </w:r>
      <w:r>
        <w:rPr>
          <w:rFonts w:hint="eastAsia" w:ascii="宋体" w:hAnsi="宋体" w:eastAsia="宋体" w:cs="宋体"/>
          <w:color w:val="auto"/>
          <w:sz w:val="24"/>
          <w:szCs w:val="24"/>
        </w:rPr>
        <w:t>指商务项评审因素所占的权重，</w:t>
      </w:r>
      <w:r>
        <w:rPr>
          <w:rFonts w:hint="default" w:ascii="Calibri" w:hAnsi="Calibri" w:eastAsia="宋体" w:cs="Calibri"/>
          <w:color w:val="auto"/>
          <w:sz w:val="24"/>
          <w:szCs w:val="24"/>
        </w:rPr>
        <w:t>A1+A2+A3=1</w:t>
      </w:r>
      <w:r>
        <w:rPr>
          <w:rFonts w:hint="eastAsia" w:ascii="宋体" w:hAnsi="宋体" w:eastAsia="宋体" w:cs="宋体"/>
          <w:color w:val="auto"/>
          <w:sz w:val="24"/>
          <w:szCs w:val="24"/>
        </w:rPr>
        <w:t>、</w:t>
      </w:r>
      <w:r>
        <w:rPr>
          <w:rFonts w:hint="default" w:ascii="Calibri" w:hAnsi="Calibri" w:eastAsia="宋体" w:cs="Calibri"/>
          <w:color w:val="auto"/>
          <w:sz w:val="24"/>
          <w:szCs w:val="24"/>
        </w:rPr>
        <w:t>F1</w:t>
      </w:r>
      <w:r>
        <w:rPr>
          <w:rFonts w:hint="eastAsia" w:ascii="宋体" w:hAnsi="宋体" w:eastAsia="宋体" w:cs="宋体"/>
          <w:color w:val="auto"/>
          <w:sz w:val="24"/>
          <w:szCs w:val="24"/>
        </w:rPr>
        <w:t>×</w:t>
      </w:r>
      <w:r>
        <w:rPr>
          <w:rFonts w:hint="default" w:ascii="Calibri" w:hAnsi="Calibri" w:eastAsia="宋体" w:cs="Calibri"/>
          <w:color w:val="auto"/>
          <w:sz w:val="24"/>
          <w:szCs w:val="24"/>
        </w:rPr>
        <w:t>A1</w:t>
      </w:r>
      <w:r>
        <w:rPr>
          <w:rFonts w:hint="eastAsia" w:ascii="宋体" w:hAnsi="宋体" w:eastAsia="宋体" w:cs="宋体"/>
          <w:color w:val="auto"/>
          <w:sz w:val="24"/>
          <w:szCs w:val="24"/>
        </w:rPr>
        <w:t>＋</w:t>
      </w:r>
      <w:r>
        <w:rPr>
          <w:rFonts w:hint="default" w:ascii="Calibri" w:hAnsi="Calibri" w:eastAsia="宋体" w:cs="Calibri"/>
          <w:color w:val="auto"/>
          <w:sz w:val="24"/>
          <w:szCs w:val="24"/>
        </w:rPr>
        <w:t>F2</w:t>
      </w:r>
      <w:r>
        <w:rPr>
          <w:rFonts w:hint="eastAsia" w:ascii="宋体" w:hAnsi="宋体" w:eastAsia="宋体" w:cs="宋体"/>
          <w:color w:val="auto"/>
          <w:sz w:val="24"/>
          <w:szCs w:val="24"/>
        </w:rPr>
        <w:t>×</w:t>
      </w:r>
      <w:r>
        <w:rPr>
          <w:rFonts w:hint="default" w:ascii="Calibri" w:hAnsi="Calibri" w:eastAsia="宋体" w:cs="Calibri"/>
          <w:color w:val="auto"/>
          <w:sz w:val="24"/>
          <w:szCs w:val="24"/>
        </w:rPr>
        <w:t>A2</w:t>
      </w:r>
      <w:r>
        <w:rPr>
          <w:rFonts w:hint="eastAsia" w:ascii="宋体" w:hAnsi="宋体" w:eastAsia="宋体" w:cs="宋体"/>
          <w:color w:val="auto"/>
          <w:sz w:val="24"/>
          <w:szCs w:val="24"/>
        </w:rPr>
        <w:t>＋</w:t>
      </w:r>
      <w:r>
        <w:rPr>
          <w:rFonts w:hint="default" w:ascii="Calibri" w:hAnsi="Calibri" w:eastAsia="宋体" w:cs="Calibri"/>
          <w:color w:val="auto"/>
          <w:sz w:val="24"/>
          <w:szCs w:val="24"/>
        </w:rPr>
        <w:t>F3</w:t>
      </w:r>
      <w:r>
        <w:rPr>
          <w:rFonts w:hint="eastAsia" w:ascii="宋体" w:hAnsi="宋体" w:eastAsia="宋体" w:cs="宋体"/>
          <w:color w:val="auto"/>
          <w:sz w:val="24"/>
          <w:szCs w:val="24"/>
        </w:rPr>
        <w:t>×</w:t>
      </w:r>
      <w:r>
        <w:rPr>
          <w:rFonts w:hint="default" w:ascii="Calibri" w:hAnsi="Calibri" w:eastAsia="宋体" w:cs="Calibri"/>
          <w:color w:val="auto"/>
          <w:sz w:val="24"/>
          <w:szCs w:val="24"/>
        </w:rPr>
        <w:t>A3=100</w:t>
      </w:r>
      <w:r>
        <w:rPr>
          <w:rFonts w:hint="eastAsia" w:ascii="宋体" w:hAnsi="宋体" w:eastAsia="宋体" w:cs="宋体"/>
          <w:color w:val="auto"/>
          <w:sz w:val="24"/>
          <w:szCs w:val="24"/>
        </w:rPr>
        <w:t>分（满分时），</w:t>
      </w:r>
      <w:r>
        <w:rPr>
          <w:rFonts w:hint="default" w:ascii="Calibri" w:hAnsi="Calibri" w:eastAsia="宋体" w:cs="Calibri"/>
          <w:color w:val="auto"/>
          <w:sz w:val="24"/>
          <w:szCs w:val="24"/>
        </w:rPr>
        <w:t>F4</w:t>
      </w:r>
      <w:r>
        <w:rPr>
          <w:rFonts w:hint="eastAsia" w:ascii="宋体" w:hAnsi="宋体" w:eastAsia="宋体" w:cs="宋体"/>
          <w:color w:val="auto"/>
          <w:sz w:val="24"/>
          <w:szCs w:val="24"/>
        </w:rPr>
        <w:t>×</w:t>
      </w:r>
      <w:r>
        <w:rPr>
          <w:rFonts w:hint="default" w:ascii="Calibri" w:hAnsi="Calibri" w:eastAsia="宋体" w:cs="Calibri"/>
          <w:color w:val="auto"/>
          <w:sz w:val="24"/>
          <w:szCs w:val="24"/>
        </w:rPr>
        <w:t>A4</w:t>
      </w:r>
      <w:r>
        <w:rPr>
          <w:rFonts w:hint="eastAsia" w:ascii="宋体" w:hAnsi="宋体" w:eastAsia="宋体" w:cs="宋体"/>
          <w:color w:val="auto"/>
          <w:sz w:val="24"/>
          <w:szCs w:val="24"/>
        </w:rPr>
        <w:t>为加分项（即优先类节能产品、环境标志产品在采购活动中可享有的加分优惠）。</w:t>
      </w:r>
      <w:r>
        <w:rPr>
          <w:color w:val="auto"/>
        </w:rPr>
        <w:t xml:space="preserve">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（3）各项评审因素的设置如下：</w:t>
      </w:r>
      <w:r>
        <w:rPr>
          <w:color w:val="auto"/>
        </w:rPr>
        <w:t xml:space="preserve">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①价格项（</w:t>
      </w:r>
      <w:r>
        <w:rPr>
          <w:rFonts w:hint="default" w:ascii="Calibri" w:hAnsi="Calibri" w:eastAsia="宋体" w:cs="Calibri"/>
          <w:color w:val="auto"/>
          <w:sz w:val="24"/>
          <w:szCs w:val="24"/>
        </w:rPr>
        <w:t>F1</w:t>
      </w:r>
      <w:r>
        <w:rPr>
          <w:rFonts w:hint="eastAsia" w:ascii="宋体" w:hAnsi="宋体" w:eastAsia="宋体" w:cs="宋体"/>
          <w:color w:val="auto"/>
          <w:sz w:val="24"/>
          <w:szCs w:val="24"/>
        </w:rPr>
        <w:t>×</w:t>
      </w:r>
      <w:r>
        <w:rPr>
          <w:rFonts w:hint="default" w:ascii="Calibri" w:hAnsi="Calibri" w:eastAsia="宋体" w:cs="Calibri"/>
          <w:color w:val="auto"/>
          <w:sz w:val="24"/>
          <w:szCs w:val="24"/>
        </w:rPr>
        <w:t>A1</w:t>
      </w:r>
      <w:r>
        <w:rPr>
          <w:rFonts w:hint="eastAsia" w:ascii="宋体" w:hAnsi="宋体" w:eastAsia="宋体" w:cs="宋体"/>
          <w:color w:val="auto"/>
          <w:sz w:val="24"/>
          <w:szCs w:val="24"/>
        </w:rPr>
        <w:t>）满分为</w:t>
      </w:r>
      <w:r>
        <w:rPr>
          <w:rFonts w:hint="eastAsia" w:ascii="宋体" w:hAnsi="宋体" w:cs="宋体"/>
          <w:color w:val="auto"/>
          <w:sz w:val="24"/>
          <w:szCs w:val="24"/>
          <w:u w:val="single"/>
          <w:lang w:val="en-US" w:eastAsia="zh-CN"/>
        </w:rPr>
        <w:t>10</w:t>
      </w:r>
      <w:r>
        <w:rPr>
          <w:rFonts w:hint="eastAsia" w:ascii="宋体" w:hAnsi="宋体" w:eastAsia="宋体" w:cs="宋体"/>
          <w:color w:val="auto"/>
          <w:sz w:val="24"/>
          <w:szCs w:val="24"/>
        </w:rPr>
        <w:t>分。</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a.价格分采用低价优先法计算，即满足招标文件要求且投标价格最低的投标报价为评标基准价，其价格分为满分。其他投标人的价格分统一按照下列公式计算：投标报价得分</w:t>
      </w:r>
      <w:r>
        <w:rPr>
          <w:rFonts w:hint="default" w:ascii="Calibri" w:hAnsi="Calibri" w:eastAsia="宋体" w:cs="Calibri"/>
          <w:color w:val="auto"/>
          <w:sz w:val="24"/>
          <w:szCs w:val="24"/>
        </w:rPr>
        <w:t>=</w:t>
      </w:r>
      <w:r>
        <w:rPr>
          <w:rFonts w:hint="eastAsia" w:ascii="宋体" w:hAnsi="宋体" w:eastAsia="宋体" w:cs="宋体"/>
          <w:color w:val="auto"/>
          <w:sz w:val="24"/>
          <w:szCs w:val="24"/>
        </w:rPr>
        <w:t>（评标基准价／投标报价）×</w:t>
      </w:r>
      <w:r>
        <w:rPr>
          <w:rFonts w:hint="default" w:ascii="Calibri" w:hAnsi="Calibri" w:eastAsia="宋体" w:cs="Calibri"/>
          <w:color w:val="auto"/>
          <w:sz w:val="24"/>
          <w:szCs w:val="24"/>
        </w:rPr>
        <w:t>100</w:t>
      </w:r>
      <w:r>
        <w:rPr>
          <w:rFonts w:hint="eastAsia" w:ascii="宋体" w:hAnsi="宋体" w:eastAsia="宋体" w:cs="宋体"/>
          <w:color w:val="auto"/>
          <w:sz w:val="24"/>
          <w:szCs w:val="24"/>
        </w:rPr>
        <w:t>。因落实政府采购政策需进行价格扣除的，以扣除后的价格计算评标基准价和投标报价。</w:t>
      </w:r>
      <w:r>
        <w:rPr>
          <w:color w:val="auto"/>
        </w:rPr>
        <w:t xml:space="preserve"> </w:t>
      </w:r>
    </w:p>
    <w:p>
      <w:pPr>
        <w:pStyle w:val="8"/>
        <w:keepNext w:val="0"/>
        <w:keepLines w:val="0"/>
        <w:widowControl/>
        <w:suppressLineNumbers w:val="0"/>
        <w:ind w:left="0" w:firstLine="480"/>
        <w:rPr>
          <w:color w:val="auto"/>
        </w:rPr>
      </w:pPr>
      <w:r>
        <w:rPr>
          <w:rFonts w:hint="default" w:ascii="Calibri" w:hAnsi="Calibri" w:cs="Calibri"/>
          <w:color w:val="auto"/>
          <w:sz w:val="24"/>
          <w:szCs w:val="24"/>
        </w:rPr>
        <w:t>b.</w:t>
      </w:r>
      <w:r>
        <w:rPr>
          <w:rFonts w:hint="eastAsia" w:ascii="宋体" w:hAnsi="宋体" w:eastAsia="宋体" w:cs="宋体"/>
          <w:color w:val="auto"/>
          <w:sz w:val="24"/>
          <w:szCs w:val="24"/>
        </w:rPr>
        <w:t>价格扣除的规则如下：</w:t>
      </w:r>
    </w:p>
    <w:tbl>
      <w:tblPr>
        <w:tblStyle w:val="12"/>
        <w:tblW w:w="8321"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83"/>
        <w:gridCol w:w="713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183"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评标项目</w:t>
            </w:r>
          </w:p>
        </w:tc>
        <w:tc>
          <w:tcPr>
            <w:tcW w:w="7138"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评标方法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183"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小型、微型企业，监狱企业，残疾人</w:t>
            </w:r>
          </w:p>
        </w:tc>
        <w:tc>
          <w:tcPr>
            <w:tcW w:w="7138"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Style w:val="10"/>
                <w:rFonts w:ascii="宋体" w:hAnsi="宋体" w:eastAsia="宋体" w:cs="宋体"/>
                <w:color w:val="auto"/>
                <w:kern w:val="0"/>
                <w:sz w:val="24"/>
                <w:szCs w:val="24"/>
                <w:lang w:val="en-US" w:eastAsia="zh-CN" w:bidi="ar"/>
              </w:rPr>
              <w:t>本项目属于服务类采购项目，投标人须按照《中小企业声明函》服务类格式版本提供声明函。采购标的对应的中小企业划分标准所属行业为软件和信息技术服务业。未按照以上要求提供者不享受价格扣除政策。 （1）根据《关于印发政府采购促进中小企业发展管理办法的通知》（财库〔2020〕46号）文件、《关于进一步加大政府采购支持中小企业力度的通知》（ 财库〔2022〕19号）文件、 《福建省财政厅关于进一步加大政府采购 支持中小企业力度的通知》（闽财规〔2022〕13 号规定，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w:t>
            </w:r>
            <w:r>
              <w:rPr>
                <w:rStyle w:val="10"/>
                <w:rFonts w:hint="eastAsia" w:ascii="宋体" w:hAnsi="宋体" w:cs="宋体"/>
                <w:color w:val="auto"/>
                <w:kern w:val="0"/>
                <w:sz w:val="24"/>
                <w:szCs w:val="24"/>
                <w:lang w:val="en-US" w:eastAsia="zh-CN" w:bidi="ar"/>
              </w:rPr>
              <w:t>投标人</w:t>
            </w:r>
            <w:r>
              <w:rPr>
                <w:rStyle w:val="10"/>
                <w:rFonts w:ascii="宋体" w:hAnsi="宋体" w:eastAsia="宋体" w:cs="宋体"/>
                <w:color w:val="auto"/>
                <w:kern w:val="0"/>
                <w:sz w:val="24"/>
                <w:szCs w:val="24"/>
                <w:lang w:val="en-US" w:eastAsia="zh-CN" w:bidi="ar"/>
              </w:rPr>
              <w:t>提供的货物、工程或者服务符合下列情形的，享受本办法规定的中小企业扶持政策： （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民法典》、《中华人民共和国劳动合同法》订立劳动合同的从业人员。在货物采购项目中，</w:t>
            </w:r>
            <w:r>
              <w:rPr>
                <w:rStyle w:val="10"/>
                <w:rFonts w:hint="eastAsia" w:ascii="宋体" w:hAnsi="宋体" w:cs="宋体"/>
                <w:color w:val="auto"/>
                <w:kern w:val="0"/>
                <w:sz w:val="24"/>
                <w:szCs w:val="24"/>
                <w:lang w:val="en-US" w:eastAsia="zh-CN" w:bidi="ar"/>
              </w:rPr>
              <w:t>投标人</w:t>
            </w:r>
            <w:r>
              <w:rPr>
                <w:rStyle w:val="10"/>
                <w:rFonts w:ascii="宋体" w:hAnsi="宋体" w:eastAsia="宋体" w:cs="宋体"/>
                <w:color w:val="auto"/>
                <w:kern w:val="0"/>
                <w:sz w:val="24"/>
                <w:szCs w:val="24"/>
                <w:lang w:val="en-US" w:eastAsia="zh-CN" w:bidi="ar"/>
              </w:rPr>
              <w:t>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本项目将对符合本办法规定的小微企业报价给予15%（工程项目为3%）的扣除，用扣除后的价格参加评审。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5%（工程项目为1%）的扣除，用扣除后的价格参加评审。中小企业适用价格扣除办法时应提供《中小企业声明函》，否则不予价格扣除。 （2）根据财政部、司法部联合印发《关于政府采购支持监狱企业发展有关问题的通知》（财库【2014】68号）文件规定，符合规定的监狱和戒毒企业(以下简称监狱企业)参加政府采购活动视同小型、微型企业，提供由省级以上监狱管理局、戒毒管理局（含新疆生产建设兵团）出具的属于监狱企业的证明文件，其报价享受</w:t>
            </w:r>
            <w:r>
              <w:rPr>
                <w:rStyle w:val="10"/>
                <w:rFonts w:hint="eastAsia" w:ascii="宋体" w:hAnsi="宋体" w:cs="宋体"/>
                <w:color w:val="auto"/>
                <w:kern w:val="0"/>
                <w:sz w:val="24"/>
                <w:szCs w:val="24"/>
                <w:lang w:val="en-US" w:eastAsia="zh-CN" w:bidi="ar"/>
              </w:rPr>
              <w:t>15</w:t>
            </w:r>
            <w:r>
              <w:rPr>
                <w:rStyle w:val="10"/>
                <w:rFonts w:ascii="宋体" w:hAnsi="宋体" w:eastAsia="宋体" w:cs="宋体"/>
                <w:color w:val="auto"/>
                <w:kern w:val="0"/>
                <w:sz w:val="24"/>
                <w:szCs w:val="24"/>
                <w:lang w:val="en-US" w:eastAsia="zh-CN" w:bidi="ar"/>
              </w:rPr>
              <w:t>%的评审价格扣除优惠。 （3）根据《财政部、民政部、中国残疾人联合会关于促进残疾人就业政府采购政策的通知》（财库〔2017〕141号）规定，符合规定的残疾人福利性单位参加政府采购活动视同小型、微型企业，提供《残疾人福利性单位声明函》并对声明的真实性负责，其报价享受15%的评审价格扣除优惠。对残疾人福利性单位与其他组织组成联合体参与政府采购活动的，残疾人福利性单位的协议合同金额占总合同金额30%以上的，给予联合体合同金额5%的价格扣除。残疾人福利性单位属于小型、微型企业的，不重复享受政策，按残疾人福利性单位价格扣除标准执行。残疾人福利性单位参与货物项目的，须在投标文件中写明具体哪些货物是由本单位制造，或者由其他残疾人福利性单位制造（不包括使用非残疾人福利性单位注册商标的货物），并对其进行标注。 注：1、依据本办法规定享受扶持政策获得政府采购合同的，小微企业不得将合同分包给大中型企业，中型企业不得将合同分包给大型企业。2、</w:t>
            </w:r>
            <w:r>
              <w:rPr>
                <w:rStyle w:val="10"/>
                <w:rFonts w:hint="eastAsia" w:ascii="宋体" w:hAnsi="宋体" w:cs="宋体"/>
                <w:color w:val="auto"/>
                <w:kern w:val="0"/>
                <w:sz w:val="24"/>
                <w:szCs w:val="24"/>
                <w:lang w:val="en-US" w:eastAsia="zh-CN" w:bidi="ar"/>
              </w:rPr>
              <w:t>投标人</w:t>
            </w:r>
            <w:r>
              <w:rPr>
                <w:rStyle w:val="10"/>
                <w:rFonts w:ascii="宋体" w:hAnsi="宋体" w:eastAsia="宋体" w:cs="宋体"/>
                <w:color w:val="auto"/>
                <w:kern w:val="0"/>
                <w:sz w:val="24"/>
                <w:szCs w:val="24"/>
                <w:lang w:val="en-US" w:eastAsia="zh-CN" w:bidi="ar"/>
              </w:rPr>
              <w:t>提供声明函内容不实的或提供虚假证明文件的，均属于提供虚假材料谋取中标、成交，一经发现将依照《中华人民共和国政府采购法》等国家有关规定追究相应责任。</w:t>
            </w:r>
          </w:p>
        </w:tc>
      </w:tr>
    </w:tbl>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②技术项（</w:t>
      </w:r>
      <w:r>
        <w:rPr>
          <w:rFonts w:hint="default" w:ascii="Calibri" w:hAnsi="Calibri" w:eastAsia="宋体" w:cs="Calibri"/>
          <w:color w:val="auto"/>
          <w:sz w:val="24"/>
          <w:szCs w:val="24"/>
        </w:rPr>
        <w:t>F2</w:t>
      </w:r>
      <w:r>
        <w:rPr>
          <w:rFonts w:hint="eastAsia" w:ascii="宋体" w:hAnsi="宋体" w:eastAsia="宋体" w:cs="宋体"/>
          <w:color w:val="auto"/>
          <w:sz w:val="24"/>
          <w:szCs w:val="24"/>
        </w:rPr>
        <w:t>×</w:t>
      </w:r>
      <w:r>
        <w:rPr>
          <w:rFonts w:hint="default" w:ascii="Calibri" w:hAnsi="Calibri" w:eastAsia="宋体" w:cs="Calibri"/>
          <w:color w:val="auto"/>
          <w:sz w:val="24"/>
          <w:szCs w:val="24"/>
        </w:rPr>
        <w:t>A2</w:t>
      </w:r>
      <w:r>
        <w:rPr>
          <w:rFonts w:hint="eastAsia" w:ascii="宋体" w:hAnsi="宋体" w:eastAsia="宋体" w:cs="宋体"/>
          <w:color w:val="auto"/>
          <w:sz w:val="24"/>
          <w:szCs w:val="24"/>
        </w:rPr>
        <w:t>）满分为</w:t>
      </w:r>
      <w:r>
        <w:rPr>
          <w:rFonts w:hint="eastAsia" w:ascii="宋体" w:hAnsi="宋体" w:cs="宋体"/>
          <w:color w:val="auto"/>
          <w:sz w:val="24"/>
          <w:szCs w:val="24"/>
          <w:u w:val="single"/>
          <w:lang w:val="en-US" w:eastAsia="zh-CN"/>
        </w:rPr>
        <w:t>73</w:t>
      </w:r>
      <w:r>
        <w:rPr>
          <w:rFonts w:hint="eastAsia" w:ascii="宋体" w:hAnsi="宋体" w:eastAsia="宋体" w:cs="宋体"/>
          <w:color w:val="auto"/>
          <w:sz w:val="24"/>
          <w:szCs w:val="24"/>
        </w:rPr>
        <w:t>分。</w:t>
      </w:r>
    </w:p>
    <w:tbl>
      <w:tblPr>
        <w:tblStyle w:val="12"/>
        <w:tblW w:w="8321"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477"/>
        <w:gridCol w:w="969"/>
        <w:gridCol w:w="587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sz w:val="24"/>
                <w:szCs w:val="24"/>
              </w:rPr>
            </w:pPr>
            <w:r>
              <w:rPr>
                <w:rFonts w:ascii="宋体" w:hAnsi="宋体" w:eastAsia="宋体" w:cs="宋体"/>
                <w:color w:val="auto"/>
                <w:kern w:val="0"/>
                <w:sz w:val="24"/>
                <w:szCs w:val="24"/>
                <w:lang w:val="en-US" w:eastAsia="zh-CN" w:bidi="ar"/>
              </w:rPr>
              <w:t>评标项目</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sz w:val="24"/>
                <w:szCs w:val="24"/>
              </w:rPr>
            </w:pPr>
            <w:r>
              <w:rPr>
                <w:rFonts w:ascii="宋体" w:hAnsi="宋体" w:eastAsia="宋体" w:cs="宋体"/>
                <w:color w:val="auto"/>
                <w:kern w:val="0"/>
                <w:sz w:val="24"/>
                <w:szCs w:val="24"/>
                <w:lang w:val="en-US" w:eastAsia="zh-CN" w:bidi="ar"/>
              </w:rPr>
              <w:t>评标分值</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sz w:val="24"/>
                <w:szCs w:val="24"/>
              </w:rPr>
            </w:pPr>
            <w:r>
              <w:rPr>
                <w:rFonts w:ascii="宋体" w:hAnsi="宋体" w:eastAsia="宋体" w:cs="宋体"/>
                <w:color w:val="auto"/>
                <w:kern w:val="0"/>
                <w:sz w:val="24"/>
                <w:szCs w:val="24"/>
                <w:lang w:val="en-US" w:eastAsia="zh-CN" w:bidi="ar"/>
              </w:rPr>
              <w:t>评标方法描述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color w:val="auto"/>
                <w:sz w:val="24"/>
                <w:szCs w:val="24"/>
              </w:rPr>
            </w:pPr>
            <w:r>
              <w:rPr>
                <w:rFonts w:hint="eastAsia" w:ascii="宋体" w:hAnsi="宋体" w:eastAsia="宋体" w:cs="宋体"/>
                <w:i w:val="0"/>
                <w:iCs w:val="0"/>
                <w:color w:val="auto"/>
                <w:kern w:val="0"/>
                <w:sz w:val="24"/>
                <w:szCs w:val="24"/>
                <w:u w:val="none"/>
                <w:lang w:val="en-US" w:eastAsia="zh-CN" w:bidi="ar"/>
              </w:rPr>
              <w:t>技术响应情况</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color w:val="auto"/>
                <w:sz w:val="24"/>
                <w:szCs w:val="24"/>
                <w:lang w:val="en-US"/>
              </w:rPr>
            </w:pPr>
            <w:r>
              <w:rPr>
                <w:rFonts w:hint="eastAsia" w:ascii="宋体" w:hAnsi="宋体" w:cs="宋体"/>
                <w:i w:val="0"/>
                <w:iCs w:val="0"/>
                <w:color w:val="auto"/>
                <w:kern w:val="0"/>
                <w:sz w:val="24"/>
                <w:szCs w:val="24"/>
                <w:u w:val="none"/>
                <w:lang w:val="en-US" w:eastAsia="zh-CN" w:bidi="ar"/>
              </w:rPr>
              <w:t>49</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color w:val="auto"/>
                <w:sz w:val="24"/>
                <w:szCs w:val="24"/>
              </w:rPr>
            </w:pPr>
            <w:r>
              <w:rPr>
                <w:rFonts w:ascii="宋体" w:hAnsi="宋体" w:eastAsia="宋体" w:cs="宋体"/>
                <w:color w:val="auto"/>
                <w:kern w:val="0"/>
                <w:sz w:val="24"/>
                <w:szCs w:val="24"/>
                <w:lang w:val="en-US" w:eastAsia="zh-CN" w:bidi="ar"/>
              </w:rPr>
              <w:t>根据各投标人对第五章招标内容及要求中“二、技术和服务要求”的逐项</w:t>
            </w:r>
            <w:r>
              <w:rPr>
                <w:rFonts w:hint="eastAsia" w:ascii="宋体" w:hAnsi="宋体" w:eastAsia="宋体" w:cs="宋体"/>
                <w:i w:val="0"/>
                <w:iCs w:val="0"/>
                <w:color w:val="auto"/>
                <w:kern w:val="0"/>
                <w:sz w:val="24"/>
                <w:szCs w:val="24"/>
                <w:u w:val="none"/>
                <w:lang w:val="en-US" w:eastAsia="zh-CN" w:bidi="ar"/>
              </w:rPr>
              <w:t>应答情况由评标委员会进行评分，完全满足的得</w:t>
            </w:r>
            <w:r>
              <w:rPr>
                <w:rFonts w:hint="eastAsia" w:ascii="宋体" w:hAnsi="宋体" w:cs="宋体"/>
                <w:i w:val="0"/>
                <w:iCs w:val="0"/>
                <w:color w:val="auto"/>
                <w:kern w:val="0"/>
                <w:sz w:val="24"/>
                <w:szCs w:val="24"/>
                <w:u w:val="none"/>
                <w:lang w:val="en-US" w:eastAsia="zh-CN" w:bidi="ar"/>
              </w:rPr>
              <w:t>49</w:t>
            </w:r>
            <w:r>
              <w:rPr>
                <w:rFonts w:hint="eastAsia" w:ascii="宋体" w:hAnsi="宋体" w:eastAsia="宋体" w:cs="宋体"/>
                <w:i w:val="0"/>
                <w:iCs w:val="0"/>
                <w:color w:val="auto"/>
                <w:kern w:val="0"/>
                <w:sz w:val="24"/>
                <w:szCs w:val="24"/>
                <w:u w:val="none"/>
                <w:lang w:val="en-US" w:eastAsia="zh-CN" w:bidi="ar"/>
              </w:rPr>
              <w:t>分。标注★的要求为不允许负偏离的实质性要求，有出现</w:t>
            </w:r>
            <w:r>
              <w:rPr>
                <w:rFonts w:hint="eastAsia" w:ascii="宋体" w:hAnsi="宋体" w:cs="宋体"/>
                <w:i w:val="0"/>
                <w:iCs w:val="0"/>
                <w:color w:val="auto"/>
                <w:kern w:val="0"/>
                <w:sz w:val="24"/>
                <w:szCs w:val="24"/>
                <w:u w:val="none"/>
                <w:lang w:val="en-US" w:eastAsia="zh-CN" w:bidi="ar"/>
              </w:rPr>
              <w:t>任意一项</w:t>
            </w:r>
            <w:r>
              <w:rPr>
                <w:rFonts w:hint="eastAsia" w:ascii="宋体" w:hAnsi="宋体" w:eastAsia="宋体" w:cs="宋体"/>
                <w:i w:val="0"/>
                <w:iCs w:val="0"/>
                <w:color w:val="auto"/>
                <w:kern w:val="0"/>
                <w:sz w:val="24"/>
                <w:szCs w:val="24"/>
                <w:u w:val="none"/>
                <w:lang w:val="en-US" w:eastAsia="zh-CN" w:bidi="ar"/>
              </w:rPr>
              <w:t>负偏离的按无效投标处理，</w:t>
            </w:r>
            <w:r>
              <w:rPr>
                <w:rFonts w:hint="eastAsia" w:ascii="宋体" w:hAnsi="宋体" w:cs="宋体"/>
                <w:i w:val="0"/>
                <w:iCs w:val="0"/>
                <w:color w:val="auto"/>
                <w:kern w:val="0"/>
                <w:sz w:val="24"/>
                <w:szCs w:val="24"/>
                <w:u w:val="none"/>
                <w:lang w:val="en-US" w:eastAsia="zh-CN" w:bidi="ar"/>
              </w:rPr>
              <w:t>标注</w:t>
            </w:r>
            <w:r>
              <w:rPr>
                <w:rFonts w:hint="eastAsia" w:ascii="宋体" w:hAnsi="宋体" w:eastAsia="宋体" w:cs="宋体"/>
                <w:i w:val="0"/>
                <w:iCs w:val="0"/>
                <w:color w:val="auto"/>
                <w:kern w:val="0"/>
                <w:sz w:val="24"/>
                <w:szCs w:val="24"/>
                <w:u w:val="none"/>
                <w:lang w:val="en-US" w:eastAsia="zh-CN" w:bidi="ar"/>
              </w:rPr>
              <w:t>▲</w:t>
            </w:r>
            <w:r>
              <w:rPr>
                <w:rFonts w:hint="eastAsia" w:ascii="宋体" w:hAnsi="宋体" w:cs="宋体"/>
                <w:i w:val="0"/>
                <w:iCs w:val="0"/>
                <w:color w:val="auto"/>
                <w:kern w:val="0"/>
                <w:sz w:val="24"/>
                <w:szCs w:val="24"/>
                <w:u w:val="none"/>
                <w:lang w:val="en-US" w:eastAsia="zh-CN" w:bidi="ar"/>
              </w:rPr>
              <w:t>的为重要技术指标项共7项，每负偏离一项扣2分；未标注</w:t>
            </w:r>
            <w:r>
              <w:rPr>
                <w:rFonts w:hint="eastAsia" w:ascii="宋体" w:hAnsi="宋体" w:eastAsia="宋体" w:cs="宋体"/>
                <w:i w:val="0"/>
                <w:iCs w:val="0"/>
                <w:color w:val="auto"/>
                <w:kern w:val="0"/>
                <w:sz w:val="24"/>
                <w:szCs w:val="24"/>
                <w:u w:val="none"/>
                <w:lang w:val="en-US" w:eastAsia="zh-CN" w:bidi="ar"/>
              </w:rPr>
              <w:t>★</w:t>
            </w:r>
            <w:r>
              <w:rPr>
                <w:rFonts w:hint="eastAsia" w:ascii="宋体" w:hAnsi="宋体" w:cs="宋体"/>
                <w:i w:val="0"/>
                <w:iCs w:val="0"/>
                <w:color w:val="auto"/>
                <w:kern w:val="0"/>
                <w:sz w:val="24"/>
                <w:szCs w:val="24"/>
                <w:u w:val="none"/>
                <w:lang w:val="en-US" w:eastAsia="zh-CN" w:bidi="ar"/>
              </w:rPr>
              <w:t>或</w:t>
            </w:r>
            <w:r>
              <w:rPr>
                <w:rFonts w:hint="eastAsia" w:ascii="宋体" w:hAnsi="宋体" w:eastAsia="宋体" w:cs="宋体"/>
                <w:i w:val="0"/>
                <w:iCs w:val="0"/>
                <w:color w:val="auto"/>
                <w:kern w:val="0"/>
                <w:sz w:val="24"/>
                <w:szCs w:val="24"/>
                <w:u w:val="none"/>
                <w:lang w:val="en-US" w:eastAsia="zh-CN" w:bidi="ar"/>
              </w:rPr>
              <w:t>▲</w:t>
            </w:r>
            <w:r>
              <w:rPr>
                <w:rFonts w:hint="eastAsia" w:ascii="宋体" w:hAnsi="宋体" w:cs="宋体"/>
                <w:i w:val="0"/>
                <w:iCs w:val="0"/>
                <w:color w:val="auto"/>
                <w:kern w:val="0"/>
                <w:sz w:val="24"/>
                <w:szCs w:val="24"/>
                <w:u w:val="none"/>
                <w:lang w:val="en-US" w:eastAsia="zh-CN" w:bidi="ar"/>
              </w:rPr>
              <w:t>的为</w:t>
            </w:r>
            <w:r>
              <w:rPr>
                <w:rFonts w:hint="eastAsia" w:ascii="宋体" w:hAnsi="宋体" w:eastAsia="宋体" w:cs="宋体"/>
                <w:i w:val="0"/>
                <w:iCs w:val="0"/>
                <w:color w:val="auto"/>
                <w:kern w:val="0"/>
                <w:sz w:val="24"/>
                <w:szCs w:val="24"/>
                <w:u w:val="none"/>
                <w:lang w:val="en-US" w:eastAsia="zh-CN" w:bidi="ar"/>
              </w:rPr>
              <w:t>一般技术指标共</w:t>
            </w:r>
            <w:r>
              <w:rPr>
                <w:rFonts w:hint="eastAsia" w:ascii="宋体" w:hAnsi="宋体" w:cs="宋体"/>
                <w:i w:val="0"/>
                <w:iCs w:val="0"/>
                <w:color w:val="auto"/>
                <w:kern w:val="0"/>
                <w:sz w:val="24"/>
                <w:szCs w:val="24"/>
                <w:u w:val="none"/>
                <w:lang w:val="en-US" w:eastAsia="zh-CN" w:bidi="ar"/>
              </w:rPr>
              <w:t>35</w:t>
            </w:r>
            <w:r>
              <w:rPr>
                <w:rFonts w:hint="eastAsia" w:ascii="宋体" w:hAnsi="宋体" w:eastAsia="宋体" w:cs="宋体"/>
                <w:i w:val="0"/>
                <w:iCs w:val="0"/>
                <w:color w:val="auto"/>
                <w:kern w:val="0"/>
                <w:sz w:val="24"/>
                <w:szCs w:val="24"/>
                <w:u w:val="none"/>
                <w:lang w:val="en-US" w:eastAsia="zh-CN" w:bidi="ar"/>
              </w:rPr>
              <w:t>项，每负偏离一项扣</w:t>
            </w:r>
            <w:r>
              <w:rPr>
                <w:rFonts w:hint="eastAsia" w:ascii="宋体" w:hAnsi="宋体" w:cs="宋体"/>
                <w:i w:val="0"/>
                <w:iCs w:val="0"/>
                <w:color w:val="auto"/>
                <w:kern w:val="0"/>
                <w:sz w:val="24"/>
                <w:szCs w:val="24"/>
                <w:u w:val="none"/>
                <w:lang w:val="en-US" w:eastAsia="zh-CN" w:bidi="ar"/>
              </w:rPr>
              <w:t>1</w:t>
            </w:r>
            <w:r>
              <w:rPr>
                <w:rFonts w:hint="eastAsia" w:ascii="宋体" w:hAnsi="宋体" w:eastAsia="宋体" w:cs="宋体"/>
                <w:i w:val="0"/>
                <w:iCs w:val="0"/>
                <w:color w:val="auto"/>
                <w:kern w:val="0"/>
                <w:sz w:val="24"/>
                <w:szCs w:val="24"/>
                <w:u w:val="none"/>
                <w:lang w:val="en-US" w:eastAsia="zh-CN" w:bidi="ar"/>
              </w:rPr>
              <w:t>分</w:t>
            </w:r>
            <w:r>
              <w:rPr>
                <w:rFonts w:hint="eastAsia" w:ascii="宋体" w:hAnsi="宋体" w:cs="宋体"/>
                <w:i w:val="0"/>
                <w:iCs w:val="0"/>
                <w:color w:val="auto"/>
                <w:kern w:val="0"/>
                <w:sz w:val="24"/>
                <w:szCs w:val="24"/>
                <w:u w:val="none"/>
                <w:lang w:val="en-US" w:eastAsia="zh-CN" w:bidi="ar"/>
              </w:rPr>
              <w:t>,总分49分。</w:t>
            </w:r>
            <w:r>
              <w:rPr>
                <w:rFonts w:hint="eastAsia" w:ascii="宋体" w:hAnsi="宋体" w:eastAsia="宋体" w:cs="宋体"/>
                <w:i w:val="0"/>
                <w:iCs w:val="0"/>
                <w:color w:val="auto"/>
                <w:kern w:val="0"/>
                <w:sz w:val="24"/>
                <w:szCs w:val="24"/>
                <w:u w:val="none"/>
                <w:lang w:val="en-US" w:eastAsia="zh-CN" w:bidi="ar"/>
              </w:rPr>
              <w:t>注：招标文件中技术指标若有要求投标人提供相应佐证材料的，投标人未提供相应佐证材料或者投标人的响应承诺与其佐证材料不一致的，该项按负偏离处理。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通信线路组网建设方案</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根据投标人为本项目制定的通信线路组网建设方案情况</w:t>
            </w:r>
            <w:r>
              <w:rPr>
                <w:rFonts w:hint="eastAsia" w:ascii="宋体" w:hAnsi="宋体" w:cs="宋体"/>
                <w:i w:val="0"/>
                <w:iCs w:val="0"/>
                <w:color w:val="auto"/>
                <w:kern w:val="0"/>
                <w:sz w:val="24"/>
                <w:szCs w:val="24"/>
                <w:u w:val="none"/>
                <w:lang w:val="en-US" w:eastAsia="zh-CN" w:bidi="ar"/>
              </w:rPr>
              <w:t>(包含但不限于工程概况及施工部署）进行评分，方案完整详细、科学合理的得3分，</w:t>
            </w:r>
            <w:r>
              <w:rPr>
                <w:rFonts w:hint="eastAsia" w:ascii="宋体" w:hAnsi="宋体" w:cs="宋体"/>
                <w:color w:val="auto"/>
                <w:kern w:val="0"/>
                <w:sz w:val="24"/>
                <w:lang w:eastAsia="zh-CN" w:bidi="ar"/>
              </w:rPr>
              <w:t>较</w:t>
            </w:r>
            <w:r>
              <w:rPr>
                <w:rFonts w:hint="eastAsia" w:ascii="宋体" w:hAnsi="宋体" w:cs="宋体"/>
                <w:color w:val="auto"/>
                <w:kern w:val="0"/>
                <w:sz w:val="24"/>
                <w:lang w:val="en-US" w:eastAsia="zh-CN" w:bidi="ar"/>
              </w:rPr>
              <w:t>完整详细、</w:t>
            </w:r>
            <w:r>
              <w:rPr>
                <w:rFonts w:hint="eastAsia" w:ascii="宋体" w:hAnsi="宋体" w:cs="宋体"/>
                <w:color w:val="auto"/>
                <w:kern w:val="0"/>
                <w:sz w:val="24"/>
                <w:u w:val="none"/>
                <w:lang w:eastAsia="zh-CN" w:bidi="ar"/>
              </w:rPr>
              <w:t>较</w:t>
            </w:r>
            <w:r>
              <w:rPr>
                <w:rFonts w:hint="eastAsia" w:ascii="宋体" w:hAnsi="宋体" w:cs="宋体"/>
                <w:color w:val="auto"/>
                <w:kern w:val="0"/>
                <w:sz w:val="24"/>
                <w:lang w:val="en-US" w:eastAsia="zh-CN" w:bidi="ar"/>
              </w:rPr>
              <w:t>科学合理的得2分，一般的得1分，未提供不得分。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通信线路实施方案</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根据投标人为本项目制定的通信线路实施方案</w:t>
            </w:r>
            <w:r>
              <w:rPr>
                <w:rFonts w:hint="eastAsia" w:ascii="宋体" w:hAnsi="宋体" w:cs="宋体"/>
                <w:i w:val="0"/>
                <w:iCs w:val="0"/>
                <w:color w:val="auto"/>
                <w:kern w:val="0"/>
                <w:sz w:val="24"/>
                <w:szCs w:val="24"/>
                <w:u w:val="none"/>
                <w:lang w:val="en-US" w:eastAsia="zh-CN" w:bidi="ar"/>
              </w:rPr>
              <w:t>(包含但不限于技术措施、线路布置）进行评分，</w:t>
            </w:r>
            <w:r>
              <w:rPr>
                <w:rFonts w:ascii="宋体" w:hAnsi="宋体" w:eastAsia="宋体" w:cs="宋体"/>
                <w:color w:val="auto"/>
                <w:kern w:val="0"/>
                <w:sz w:val="24"/>
                <w:szCs w:val="24"/>
                <w:lang w:val="en-US" w:eastAsia="zh-CN" w:bidi="ar"/>
              </w:rPr>
              <w:t>内容具体详实、可操作性强的得3分；内容部分详实、部分可操作强的得2分；内容简单或可操作性一般的得1分；其余情况不得分。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业务开通时间</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投标人承诺在满足招标文件要求的基础上，所有线路自合同签订之日</w:t>
            </w:r>
            <w:r>
              <w:rPr>
                <w:rFonts w:hint="eastAsia" w:ascii="宋体" w:hAnsi="宋体" w:cs="宋体"/>
                <w:i w:val="0"/>
                <w:iCs w:val="0"/>
                <w:color w:val="auto"/>
                <w:kern w:val="0"/>
                <w:sz w:val="24"/>
                <w:szCs w:val="24"/>
                <w:u w:val="none"/>
                <w:lang w:val="en-US" w:eastAsia="zh-CN" w:bidi="ar"/>
              </w:rPr>
              <w:t>起</w:t>
            </w:r>
            <w:r>
              <w:rPr>
                <w:rFonts w:hint="eastAsia" w:ascii="宋体" w:hAnsi="宋体" w:eastAsia="宋体" w:cs="宋体"/>
                <w:i w:val="0"/>
                <w:iCs w:val="0"/>
                <w:color w:val="auto"/>
                <w:kern w:val="0"/>
                <w:sz w:val="24"/>
                <w:szCs w:val="24"/>
                <w:u w:val="none"/>
                <w:lang w:val="en-US" w:eastAsia="zh-CN" w:bidi="ar"/>
              </w:rPr>
              <w:t>每提前一天</w:t>
            </w:r>
            <w:r>
              <w:rPr>
                <w:rFonts w:hint="eastAsia" w:ascii="宋体" w:hAnsi="宋体" w:cs="宋体"/>
                <w:i w:val="0"/>
                <w:iCs w:val="0"/>
                <w:color w:val="auto"/>
                <w:kern w:val="0"/>
                <w:sz w:val="24"/>
                <w:szCs w:val="24"/>
                <w:u w:val="none"/>
                <w:lang w:val="en-US" w:eastAsia="zh-CN" w:bidi="ar"/>
              </w:rPr>
              <w:t>开通</w:t>
            </w:r>
            <w:r>
              <w:rPr>
                <w:rFonts w:hint="eastAsia" w:ascii="宋体" w:hAnsi="宋体" w:eastAsia="宋体" w:cs="宋体"/>
                <w:i w:val="0"/>
                <w:iCs w:val="0"/>
                <w:color w:val="auto"/>
                <w:kern w:val="0"/>
                <w:sz w:val="24"/>
                <w:szCs w:val="24"/>
                <w:u w:val="none"/>
                <w:lang w:val="en-US" w:eastAsia="zh-CN" w:bidi="ar"/>
              </w:rPr>
              <w:t>加1分，满分3分。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vMerge w:val="restart"/>
            <w:tcBorders>
              <w:top w:val="outset" w:color="auto" w:sz="6" w:space="0"/>
              <w:left w:val="outset" w:color="auto" w:sz="6" w:space="0"/>
              <w:right w:val="outset" w:color="auto" w:sz="6" w:space="0"/>
            </w:tcBorders>
            <w:vAlign w:val="center"/>
          </w:tcPr>
          <w:p>
            <w:pPr>
              <w:keepNext w:val="0"/>
              <w:keepLines w:val="0"/>
              <w:widowControl/>
              <w:suppressLineNumbers w:val="0"/>
              <w:jc w:val="left"/>
              <w:rPr>
                <w:color w:val="auto"/>
                <w:sz w:val="24"/>
                <w:szCs w:val="24"/>
              </w:rPr>
            </w:pPr>
            <w:r>
              <w:rPr>
                <w:rFonts w:hint="eastAsia" w:ascii="宋体" w:hAnsi="宋体" w:eastAsia="宋体" w:cs="宋体"/>
                <w:i w:val="0"/>
                <w:iCs w:val="0"/>
                <w:color w:val="auto"/>
                <w:kern w:val="0"/>
                <w:sz w:val="24"/>
                <w:szCs w:val="24"/>
                <w:u w:val="none"/>
                <w:lang w:val="en-US" w:eastAsia="zh-CN" w:bidi="ar"/>
              </w:rPr>
              <w:t>服务保障能力</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cs="宋体"/>
                <w:i w:val="0"/>
                <w:iCs w:val="0"/>
                <w:color w:val="auto"/>
                <w:kern w:val="0"/>
                <w:sz w:val="24"/>
                <w:szCs w:val="24"/>
                <w:u w:val="none"/>
                <w:lang w:val="en-US" w:eastAsia="zh-CN" w:bidi="ar"/>
              </w:rPr>
              <w:t>根据投标人提供</w:t>
            </w:r>
            <w:r>
              <w:rPr>
                <w:rFonts w:hint="eastAsia" w:ascii="宋体" w:hAnsi="宋体" w:eastAsia="宋体" w:cs="宋体"/>
                <w:i w:val="0"/>
                <w:iCs w:val="0"/>
                <w:color w:val="auto"/>
                <w:kern w:val="0"/>
                <w:sz w:val="24"/>
                <w:szCs w:val="24"/>
                <w:u w:val="none"/>
                <w:lang w:val="en-US" w:eastAsia="zh-CN" w:bidi="ar"/>
              </w:rPr>
              <w:t>线路网络与安全保障服务技术先进性</w:t>
            </w:r>
            <w:r>
              <w:rPr>
                <w:rFonts w:hint="eastAsia" w:ascii="宋体" w:hAnsi="宋体" w:cs="宋体"/>
                <w:i w:val="0"/>
                <w:iCs w:val="0"/>
                <w:color w:val="auto"/>
                <w:kern w:val="0"/>
                <w:sz w:val="24"/>
                <w:szCs w:val="24"/>
                <w:u w:val="none"/>
                <w:lang w:val="en-US" w:eastAsia="zh-CN" w:bidi="ar"/>
              </w:rPr>
              <w:t>进行评分，要求</w:t>
            </w:r>
            <w:r>
              <w:rPr>
                <w:rFonts w:hint="eastAsia" w:ascii="宋体" w:hAnsi="宋体" w:eastAsia="宋体" w:cs="宋体"/>
                <w:i w:val="0"/>
                <w:iCs w:val="0"/>
                <w:color w:val="auto"/>
                <w:kern w:val="0"/>
                <w:sz w:val="24"/>
                <w:szCs w:val="24"/>
                <w:u w:val="none"/>
                <w:lang w:val="en-US" w:eastAsia="zh-CN" w:bidi="ar"/>
              </w:rPr>
              <w:t>提供日志留存、回溯，实现对网络安全行为的检测、分析与发现能力，</w:t>
            </w:r>
            <w:r>
              <w:rPr>
                <w:rFonts w:hint="eastAsia" w:ascii="宋体" w:hAnsi="宋体" w:cs="宋体"/>
                <w:i w:val="0"/>
                <w:iCs w:val="0"/>
                <w:color w:val="auto"/>
                <w:sz w:val="24"/>
                <w:szCs w:val="24"/>
                <w:u w:val="none"/>
                <w:lang w:eastAsia="zh-CN"/>
              </w:rPr>
              <w:t>投标人所提供服务能力实现方式</w:t>
            </w:r>
            <w:r>
              <w:rPr>
                <w:rFonts w:ascii="宋体" w:hAnsi="宋体" w:eastAsia="宋体" w:cs="宋体"/>
                <w:color w:val="auto"/>
                <w:kern w:val="0"/>
                <w:sz w:val="24"/>
                <w:szCs w:val="24"/>
                <w:lang w:val="en-US" w:eastAsia="zh-CN" w:bidi="ar"/>
              </w:rPr>
              <w:t>内容具体可行、合理、实用性强的得3分；内容部分可行、部分合理、部分实用的得2分；内容简单或可操作性一般的得1分；其余情况不得分。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vMerge w:val="continue"/>
            <w:tcBorders>
              <w:left w:val="outset" w:color="auto" w:sz="6" w:space="0"/>
              <w:right w:val="outset" w:color="auto" w:sz="6" w:space="0"/>
            </w:tcBorders>
            <w:vAlign w:val="center"/>
          </w:tcPr>
          <w:p>
            <w:pPr>
              <w:keepNext w:val="0"/>
              <w:keepLines w:val="0"/>
              <w:widowControl/>
              <w:suppressLineNumbers w:val="0"/>
              <w:jc w:val="left"/>
              <w:rPr>
                <w:color w:val="auto"/>
                <w:sz w:val="24"/>
                <w:szCs w:val="24"/>
              </w:rPr>
            </w:pP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cs="宋体"/>
                <w:i w:val="0"/>
                <w:iCs w:val="0"/>
                <w:color w:val="auto"/>
                <w:kern w:val="0"/>
                <w:sz w:val="24"/>
                <w:szCs w:val="24"/>
                <w:u w:val="none"/>
                <w:lang w:val="en-US" w:eastAsia="zh-CN" w:bidi="ar"/>
              </w:rPr>
              <w:t>根据投标人提供</w:t>
            </w:r>
            <w:r>
              <w:rPr>
                <w:rFonts w:hint="eastAsia" w:ascii="宋体" w:hAnsi="宋体" w:eastAsia="宋体" w:cs="宋体"/>
                <w:i w:val="0"/>
                <w:iCs w:val="0"/>
                <w:color w:val="auto"/>
                <w:kern w:val="0"/>
                <w:sz w:val="24"/>
                <w:szCs w:val="24"/>
                <w:u w:val="none"/>
                <w:lang w:val="en-US" w:eastAsia="zh-CN" w:bidi="ar"/>
              </w:rPr>
              <w:t>线路网络与安全保障服务技术先进性</w:t>
            </w:r>
            <w:r>
              <w:rPr>
                <w:rFonts w:hint="eastAsia" w:ascii="宋体" w:hAnsi="宋体" w:cs="宋体"/>
                <w:i w:val="0"/>
                <w:iCs w:val="0"/>
                <w:color w:val="auto"/>
                <w:kern w:val="0"/>
                <w:sz w:val="24"/>
                <w:szCs w:val="24"/>
                <w:u w:val="none"/>
                <w:lang w:val="en-US" w:eastAsia="zh-CN" w:bidi="ar"/>
              </w:rPr>
              <w:t>进行评分，要求服务工具</w:t>
            </w:r>
            <w:r>
              <w:rPr>
                <w:rFonts w:hint="eastAsia" w:ascii="宋体" w:hAnsi="宋体" w:eastAsia="宋体" w:cs="宋体"/>
                <w:i w:val="0"/>
                <w:iCs w:val="0"/>
                <w:color w:val="auto"/>
                <w:sz w:val="24"/>
                <w:szCs w:val="24"/>
                <w:u w:val="none"/>
              </w:rPr>
              <w:t>需支持带宽管理，能够针对IP和应用进行流量控制，根据安全域、接口、地址、用户/用户组、服务/服务组、应用/应用组、Vlan等信息划分管道，</w:t>
            </w:r>
            <w:r>
              <w:rPr>
                <w:rFonts w:hint="eastAsia" w:ascii="宋体" w:hAnsi="宋体" w:cs="宋体"/>
                <w:i w:val="0"/>
                <w:iCs w:val="0"/>
                <w:color w:val="auto"/>
                <w:sz w:val="24"/>
                <w:szCs w:val="24"/>
                <w:u w:val="none"/>
                <w:lang w:eastAsia="zh-CN"/>
              </w:rPr>
              <w:t>投标人所提供服务能力实现方式操作性强、实施面齐全的得</w:t>
            </w:r>
            <w:r>
              <w:rPr>
                <w:rFonts w:hint="eastAsia" w:ascii="宋体" w:hAnsi="宋体" w:cs="宋体"/>
                <w:i w:val="0"/>
                <w:iCs w:val="0"/>
                <w:color w:val="auto"/>
                <w:sz w:val="24"/>
                <w:szCs w:val="24"/>
                <w:u w:val="none"/>
                <w:lang w:val="en-US" w:eastAsia="zh-CN"/>
              </w:rPr>
              <w:t>3分</w:t>
            </w:r>
            <w:r>
              <w:rPr>
                <w:rFonts w:hint="eastAsia" w:ascii="宋体" w:hAnsi="宋体" w:cs="宋体"/>
                <w:color w:val="auto"/>
                <w:kern w:val="0"/>
                <w:sz w:val="24"/>
                <w:u w:val="none"/>
                <w:lang w:val="en-US" w:eastAsia="zh-CN" w:bidi="ar"/>
              </w:rPr>
              <w:t>，</w:t>
            </w:r>
            <w:r>
              <w:rPr>
                <w:rFonts w:hint="eastAsia" w:ascii="宋体" w:hAnsi="宋体" w:cs="宋体"/>
                <w:i w:val="0"/>
                <w:iCs w:val="0"/>
                <w:color w:val="auto"/>
                <w:sz w:val="24"/>
                <w:szCs w:val="24"/>
                <w:u w:val="none"/>
                <w:lang w:eastAsia="zh-CN"/>
              </w:rPr>
              <w:t>操作性较强、实施面较齐全的得</w:t>
            </w:r>
            <w:r>
              <w:rPr>
                <w:rFonts w:hint="eastAsia" w:ascii="宋体" w:hAnsi="宋体" w:cs="宋体"/>
                <w:i w:val="0"/>
                <w:iCs w:val="0"/>
                <w:color w:val="auto"/>
                <w:sz w:val="24"/>
                <w:szCs w:val="24"/>
                <w:u w:val="none"/>
                <w:lang w:val="en-US" w:eastAsia="zh-CN"/>
              </w:rPr>
              <w:t>2分，</w:t>
            </w:r>
            <w:r>
              <w:rPr>
                <w:rFonts w:hint="eastAsia" w:ascii="宋体" w:hAnsi="宋体" w:cs="宋体"/>
                <w:i w:val="0"/>
                <w:iCs w:val="0"/>
                <w:color w:val="auto"/>
                <w:sz w:val="24"/>
                <w:szCs w:val="24"/>
                <w:u w:val="none"/>
                <w:lang w:eastAsia="zh-CN"/>
              </w:rPr>
              <w:t>操作性一般的得</w:t>
            </w:r>
            <w:r>
              <w:rPr>
                <w:rFonts w:hint="eastAsia" w:ascii="宋体" w:hAnsi="宋体" w:cs="宋体"/>
                <w:i w:val="0"/>
                <w:iCs w:val="0"/>
                <w:color w:val="auto"/>
                <w:sz w:val="24"/>
                <w:szCs w:val="24"/>
                <w:u w:val="none"/>
                <w:lang w:val="en-US" w:eastAsia="zh-CN"/>
              </w:rPr>
              <w:t>1分，</w:t>
            </w:r>
            <w:r>
              <w:rPr>
                <w:rFonts w:ascii="宋体" w:hAnsi="宋体" w:eastAsia="宋体" w:cs="宋体"/>
                <w:color w:val="auto"/>
                <w:kern w:val="0"/>
                <w:sz w:val="24"/>
                <w:szCs w:val="24"/>
                <w:lang w:val="en-US" w:eastAsia="zh-CN" w:bidi="ar"/>
              </w:rPr>
              <w:t>其余情况不得分。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vMerge w:val="continue"/>
            <w:tcBorders>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sz w:val="24"/>
                <w:szCs w:val="24"/>
              </w:rPr>
            </w:pP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cs="宋体"/>
                <w:i w:val="0"/>
                <w:iCs w:val="0"/>
                <w:color w:val="auto"/>
                <w:kern w:val="0"/>
                <w:sz w:val="24"/>
                <w:szCs w:val="24"/>
                <w:u w:val="none"/>
                <w:lang w:val="en-US" w:eastAsia="zh-CN" w:bidi="ar"/>
              </w:rPr>
              <w:t>根据投标人提供</w:t>
            </w:r>
            <w:r>
              <w:rPr>
                <w:rFonts w:hint="eastAsia" w:ascii="宋体" w:hAnsi="宋体" w:eastAsia="宋体" w:cs="宋体"/>
                <w:i w:val="0"/>
                <w:iCs w:val="0"/>
                <w:color w:val="auto"/>
                <w:kern w:val="0"/>
                <w:sz w:val="24"/>
                <w:szCs w:val="24"/>
                <w:u w:val="none"/>
                <w:lang w:val="en-US" w:eastAsia="zh-CN" w:bidi="ar"/>
              </w:rPr>
              <w:t>线路网络与安全保障服务技术先进性</w:t>
            </w:r>
            <w:r>
              <w:rPr>
                <w:rFonts w:hint="eastAsia" w:ascii="宋体" w:hAnsi="宋体" w:cs="宋体"/>
                <w:i w:val="0"/>
                <w:iCs w:val="0"/>
                <w:color w:val="auto"/>
                <w:kern w:val="0"/>
                <w:sz w:val="24"/>
                <w:szCs w:val="24"/>
                <w:u w:val="none"/>
                <w:lang w:val="en-US" w:eastAsia="zh-CN" w:bidi="ar"/>
              </w:rPr>
              <w:t>进行评分，</w:t>
            </w:r>
            <w:r>
              <w:rPr>
                <w:rFonts w:hint="eastAsia" w:ascii="宋体" w:hAnsi="宋体" w:cs="宋体"/>
                <w:i w:val="0"/>
                <w:iCs w:val="0"/>
                <w:color w:val="auto"/>
                <w:sz w:val="24"/>
                <w:szCs w:val="24"/>
                <w:u w:val="none"/>
                <w:lang w:eastAsia="zh-CN"/>
              </w:rPr>
              <w:t>要求</w:t>
            </w:r>
            <w:r>
              <w:rPr>
                <w:rFonts w:hint="eastAsia" w:ascii="宋体" w:hAnsi="宋体" w:eastAsia="宋体" w:cs="宋体"/>
                <w:i w:val="0"/>
                <w:iCs w:val="0"/>
                <w:color w:val="auto"/>
                <w:sz w:val="24"/>
                <w:szCs w:val="24"/>
                <w:u w:val="none"/>
              </w:rPr>
              <w:t>服务工具需支持</w:t>
            </w:r>
            <w:r>
              <w:rPr>
                <w:rFonts w:hint="eastAsia" w:ascii="宋体" w:hAnsi="宋体" w:cs="宋体"/>
                <w:i w:val="0"/>
                <w:iCs w:val="0"/>
                <w:color w:val="auto"/>
                <w:sz w:val="24"/>
                <w:szCs w:val="24"/>
                <w:u w:val="none"/>
                <w:lang w:val="en-US" w:eastAsia="zh-CN"/>
              </w:rPr>
              <w:t>URL</w:t>
            </w:r>
            <w:r>
              <w:rPr>
                <w:rFonts w:hint="eastAsia" w:ascii="宋体" w:hAnsi="宋体" w:eastAsia="宋体" w:cs="宋体"/>
                <w:i w:val="0"/>
                <w:iCs w:val="0"/>
                <w:color w:val="auto"/>
                <w:sz w:val="24"/>
                <w:szCs w:val="24"/>
                <w:u w:val="none"/>
              </w:rPr>
              <w:t>过滤防护及文件过滤功能，针对不可信</w:t>
            </w:r>
            <w:r>
              <w:rPr>
                <w:rFonts w:hint="eastAsia" w:ascii="宋体" w:hAnsi="宋体" w:cs="宋体"/>
                <w:i w:val="0"/>
                <w:iCs w:val="0"/>
                <w:color w:val="auto"/>
                <w:sz w:val="24"/>
                <w:szCs w:val="24"/>
                <w:u w:val="none"/>
                <w:lang w:val="en-US" w:eastAsia="zh-CN"/>
              </w:rPr>
              <w:t>URL</w:t>
            </w:r>
            <w:r>
              <w:rPr>
                <w:rFonts w:hint="eastAsia" w:ascii="宋体" w:hAnsi="宋体" w:eastAsia="宋体" w:cs="宋体"/>
                <w:i w:val="0"/>
                <w:iCs w:val="0"/>
                <w:color w:val="auto"/>
                <w:sz w:val="24"/>
                <w:szCs w:val="24"/>
                <w:u w:val="none"/>
              </w:rPr>
              <w:t>进行防护，上传和限制文件类型，防止企业文件被泄露，</w:t>
            </w:r>
            <w:r>
              <w:rPr>
                <w:rFonts w:hint="eastAsia" w:ascii="宋体" w:hAnsi="宋体" w:cs="宋体"/>
                <w:i w:val="0"/>
                <w:iCs w:val="0"/>
                <w:color w:val="auto"/>
                <w:sz w:val="24"/>
                <w:szCs w:val="24"/>
                <w:u w:val="none"/>
                <w:lang w:eastAsia="zh-CN"/>
              </w:rPr>
              <w:t>投标人所提供服务能力实现方式</w:t>
            </w:r>
            <w:r>
              <w:rPr>
                <w:rFonts w:ascii="宋体" w:hAnsi="宋体" w:eastAsia="宋体" w:cs="宋体"/>
                <w:color w:val="auto"/>
                <w:kern w:val="0"/>
                <w:sz w:val="24"/>
                <w:szCs w:val="24"/>
                <w:lang w:val="en-US" w:eastAsia="zh-CN" w:bidi="ar"/>
              </w:rPr>
              <w:t>合理可行、具体的得3分；较为</w:t>
            </w:r>
            <w:r>
              <w:rPr>
                <w:rFonts w:hint="eastAsia" w:ascii="宋体" w:hAnsi="宋体" w:cs="宋体"/>
                <w:color w:val="auto"/>
                <w:kern w:val="0"/>
                <w:sz w:val="24"/>
                <w:szCs w:val="24"/>
                <w:lang w:val="en-US" w:eastAsia="zh-CN" w:bidi="ar"/>
              </w:rPr>
              <w:t>合理</w:t>
            </w:r>
            <w:r>
              <w:rPr>
                <w:rFonts w:ascii="宋体" w:hAnsi="宋体" w:eastAsia="宋体" w:cs="宋体"/>
                <w:color w:val="auto"/>
                <w:kern w:val="0"/>
                <w:sz w:val="24"/>
                <w:szCs w:val="24"/>
                <w:lang w:val="en-US" w:eastAsia="zh-CN" w:bidi="ar"/>
              </w:rPr>
              <w:t>，能满足项目基本需求的得2分；方案不够完整、不够具体、合理性一般的得1分；其余情况不得分。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vMerge w:val="restart"/>
            <w:tcBorders>
              <w:top w:val="outset" w:color="auto" w:sz="6" w:space="0"/>
              <w:left w:val="outset" w:color="auto" w:sz="6" w:space="0"/>
              <w:right w:val="outset" w:color="auto" w:sz="6" w:space="0"/>
            </w:tcBorders>
            <w:vAlign w:val="center"/>
          </w:tcPr>
          <w:p>
            <w:pPr>
              <w:keepNext w:val="0"/>
              <w:keepLines w:val="0"/>
              <w:widowControl/>
              <w:suppressLineNumbers w:val="0"/>
              <w:jc w:val="left"/>
              <w:rPr>
                <w:color w:val="auto"/>
                <w:sz w:val="24"/>
                <w:szCs w:val="24"/>
              </w:rPr>
            </w:pPr>
            <w:r>
              <w:rPr>
                <w:rFonts w:hint="eastAsia" w:ascii="宋体" w:hAnsi="宋体" w:eastAsia="宋体" w:cs="宋体"/>
                <w:i w:val="0"/>
                <w:iCs w:val="0"/>
                <w:color w:val="auto"/>
                <w:kern w:val="0"/>
                <w:sz w:val="24"/>
                <w:szCs w:val="24"/>
                <w:u w:val="none"/>
                <w:lang w:val="en-US" w:eastAsia="zh-CN" w:bidi="ar"/>
              </w:rPr>
              <w:t>项目团队</w:t>
            </w: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投标人</w:t>
            </w:r>
            <w:r>
              <w:rPr>
                <w:rFonts w:hint="eastAsia" w:ascii="宋体" w:hAnsi="宋体" w:cs="宋体"/>
                <w:i w:val="0"/>
                <w:iCs w:val="0"/>
                <w:color w:val="auto"/>
                <w:kern w:val="0"/>
                <w:sz w:val="24"/>
                <w:szCs w:val="24"/>
                <w:u w:val="none"/>
                <w:lang w:val="en-US" w:eastAsia="zh-CN" w:bidi="ar"/>
              </w:rPr>
              <w:t>针对本项目拟派的</w:t>
            </w:r>
            <w:r>
              <w:rPr>
                <w:rFonts w:hint="eastAsia" w:ascii="宋体" w:hAnsi="宋体" w:eastAsia="宋体" w:cs="宋体"/>
                <w:i w:val="0"/>
                <w:iCs w:val="0"/>
                <w:color w:val="auto"/>
                <w:kern w:val="0"/>
                <w:sz w:val="24"/>
                <w:szCs w:val="24"/>
                <w:u w:val="none"/>
                <w:lang w:val="en-US" w:eastAsia="zh-CN" w:bidi="ar"/>
              </w:rPr>
              <w:t>项目经理</w:t>
            </w:r>
            <w:r>
              <w:rPr>
                <w:rFonts w:hint="eastAsia" w:ascii="宋体" w:hAnsi="宋体" w:cs="宋体"/>
                <w:i w:val="0"/>
                <w:iCs w:val="0"/>
                <w:color w:val="auto"/>
                <w:kern w:val="0"/>
                <w:sz w:val="24"/>
                <w:szCs w:val="24"/>
                <w:u w:val="none"/>
                <w:lang w:val="en-US" w:eastAsia="zh-CN" w:bidi="ar"/>
              </w:rPr>
              <w:t>能力情况进行评分，</w:t>
            </w:r>
            <w:r>
              <w:rPr>
                <w:rFonts w:hint="eastAsia" w:ascii="宋体" w:hAnsi="宋体" w:eastAsia="宋体" w:cs="宋体"/>
                <w:i w:val="0"/>
                <w:iCs w:val="0"/>
                <w:color w:val="auto"/>
                <w:kern w:val="0"/>
                <w:sz w:val="24"/>
                <w:szCs w:val="24"/>
                <w:u w:val="none"/>
                <w:lang w:val="en-US" w:eastAsia="zh-CN" w:bidi="ar"/>
              </w:rPr>
              <w:t>具备高级系统规划与管理师、网络和规划设计师</w:t>
            </w:r>
            <w:r>
              <w:rPr>
                <w:rFonts w:hint="eastAsia" w:ascii="宋体" w:hAnsi="宋体" w:cs="宋体"/>
                <w:i w:val="0"/>
                <w:iCs w:val="0"/>
                <w:color w:val="auto"/>
                <w:kern w:val="0"/>
                <w:sz w:val="24"/>
                <w:szCs w:val="24"/>
                <w:u w:val="none"/>
                <w:lang w:val="en-US" w:eastAsia="zh-CN" w:bidi="ar"/>
              </w:rPr>
              <w:t>或</w:t>
            </w:r>
            <w:r>
              <w:rPr>
                <w:rFonts w:hint="eastAsia" w:ascii="宋体" w:hAnsi="宋体" w:eastAsia="宋体" w:cs="宋体"/>
                <w:i w:val="0"/>
                <w:iCs w:val="0"/>
                <w:color w:val="auto"/>
                <w:kern w:val="0"/>
                <w:sz w:val="24"/>
                <w:szCs w:val="24"/>
                <w:u w:val="none"/>
                <w:lang w:val="en-US" w:eastAsia="zh-CN" w:bidi="ar"/>
              </w:rPr>
              <w:t>信息系统项目管理师</w:t>
            </w:r>
            <w:r>
              <w:rPr>
                <w:rFonts w:hint="eastAsia" w:ascii="宋体" w:hAnsi="宋体" w:cs="宋体"/>
                <w:i w:val="0"/>
                <w:iCs w:val="0"/>
                <w:color w:val="auto"/>
                <w:kern w:val="0"/>
                <w:sz w:val="24"/>
                <w:szCs w:val="24"/>
                <w:u w:val="none"/>
                <w:lang w:val="en-US" w:eastAsia="zh-CN" w:bidi="ar"/>
              </w:rPr>
              <w:t>等</w:t>
            </w:r>
            <w:r>
              <w:rPr>
                <w:rFonts w:hint="eastAsia" w:ascii="宋体" w:hAnsi="宋体" w:eastAsia="宋体" w:cs="宋体"/>
                <w:i w:val="0"/>
                <w:iCs w:val="0"/>
                <w:color w:val="auto"/>
                <w:kern w:val="0"/>
                <w:sz w:val="24"/>
                <w:szCs w:val="24"/>
                <w:u w:val="none"/>
                <w:lang w:val="en-US" w:eastAsia="zh-CN" w:bidi="ar"/>
              </w:rPr>
              <w:t>证书</w:t>
            </w:r>
            <w:r>
              <w:rPr>
                <w:rFonts w:hint="eastAsia" w:ascii="宋体" w:hAnsi="宋体" w:cs="宋体"/>
                <w:i w:val="0"/>
                <w:iCs w:val="0"/>
                <w:color w:val="auto"/>
                <w:kern w:val="0"/>
                <w:sz w:val="24"/>
                <w:szCs w:val="24"/>
                <w:u w:val="none"/>
                <w:lang w:val="en-US" w:eastAsia="zh-CN" w:bidi="ar"/>
              </w:rPr>
              <w:t>的，每提供一本的得1分，满分3分</w:t>
            </w:r>
            <w:r>
              <w:rPr>
                <w:rFonts w:hint="eastAsia" w:ascii="宋体" w:hAnsi="宋体" w:eastAsia="宋体" w:cs="宋体"/>
                <w:i w:val="0"/>
                <w:iCs w:val="0"/>
                <w:color w:val="auto"/>
                <w:kern w:val="0"/>
                <w:sz w:val="24"/>
                <w:szCs w:val="24"/>
                <w:u w:val="none"/>
                <w:lang w:val="en-US" w:eastAsia="zh-CN" w:bidi="ar"/>
              </w:rPr>
              <w:t>，投标人须提供有效期内的相关证书复印件及该人员在投标截止时间（不含投标截止当月）前6个月内任意一个月在投标人单位缴纳社保的证明材料，否则不得分。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477" w:type="dxa"/>
            <w:vMerge w:val="continue"/>
            <w:tcBorders>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sz w:val="24"/>
                <w:szCs w:val="24"/>
              </w:rPr>
            </w:pPr>
          </w:p>
        </w:tc>
        <w:tc>
          <w:tcPr>
            <w:tcW w:w="9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3</w:t>
            </w:r>
          </w:p>
        </w:tc>
        <w:tc>
          <w:tcPr>
            <w:tcW w:w="5875"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投标人针对本项目</w:t>
            </w:r>
            <w:r>
              <w:rPr>
                <w:rFonts w:hint="eastAsia" w:ascii="宋体" w:hAnsi="宋体" w:cs="宋体"/>
                <w:i w:val="0"/>
                <w:iCs w:val="0"/>
                <w:color w:val="auto"/>
                <w:kern w:val="0"/>
                <w:sz w:val="24"/>
                <w:szCs w:val="24"/>
                <w:u w:val="none"/>
                <w:lang w:val="en-US" w:eastAsia="zh-CN" w:bidi="ar"/>
              </w:rPr>
              <w:t>拟派</w:t>
            </w:r>
            <w:r>
              <w:rPr>
                <w:rFonts w:hint="eastAsia" w:ascii="宋体" w:hAnsi="宋体" w:eastAsia="宋体" w:cs="宋体"/>
                <w:i w:val="0"/>
                <w:iCs w:val="0"/>
                <w:color w:val="auto"/>
                <w:kern w:val="0"/>
                <w:sz w:val="24"/>
                <w:szCs w:val="24"/>
                <w:u w:val="none"/>
                <w:lang w:val="en-US" w:eastAsia="zh-CN" w:bidi="ar"/>
              </w:rPr>
              <w:t>的</w:t>
            </w:r>
            <w:r>
              <w:rPr>
                <w:rFonts w:hint="eastAsia" w:ascii="宋体" w:hAnsi="宋体" w:cs="宋体"/>
                <w:i w:val="0"/>
                <w:iCs w:val="0"/>
                <w:color w:val="auto"/>
                <w:kern w:val="0"/>
                <w:sz w:val="24"/>
                <w:szCs w:val="24"/>
                <w:u w:val="none"/>
                <w:lang w:val="en-US" w:eastAsia="zh-CN" w:bidi="ar"/>
              </w:rPr>
              <w:t>项目</w:t>
            </w:r>
            <w:r>
              <w:rPr>
                <w:rFonts w:hint="eastAsia" w:ascii="宋体" w:hAnsi="宋体" w:eastAsia="宋体" w:cs="宋体"/>
                <w:i w:val="0"/>
                <w:iCs w:val="0"/>
                <w:color w:val="auto"/>
                <w:kern w:val="0"/>
                <w:sz w:val="24"/>
                <w:szCs w:val="24"/>
                <w:u w:val="none"/>
                <w:lang w:val="en-US" w:eastAsia="zh-CN" w:bidi="ar"/>
              </w:rPr>
              <w:t>团队</w:t>
            </w:r>
            <w:r>
              <w:rPr>
                <w:rFonts w:hint="eastAsia" w:ascii="宋体" w:hAnsi="宋体" w:cs="宋体"/>
                <w:i w:val="0"/>
                <w:iCs w:val="0"/>
                <w:color w:val="auto"/>
                <w:kern w:val="0"/>
                <w:sz w:val="24"/>
                <w:szCs w:val="24"/>
                <w:u w:val="none"/>
                <w:lang w:val="en-US" w:eastAsia="zh-CN" w:bidi="ar"/>
              </w:rPr>
              <w:t>能力进行评分，团队人员</w:t>
            </w:r>
            <w:r>
              <w:rPr>
                <w:rFonts w:hint="eastAsia" w:ascii="宋体" w:hAnsi="宋体" w:eastAsia="宋体" w:cs="宋体"/>
                <w:i w:val="0"/>
                <w:iCs w:val="0"/>
                <w:color w:val="auto"/>
                <w:kern w:val="0"/>
                <w:sz w:val="24"/>
                <w:szCs w:val="24"/>
                <w:u w:val="none"/>
                <w:lang w:val="en-US" w:eastAsia="zh-CN" w:bidi="ar"/>
              </w:rPr>
              <w:t>具有网络工程师证书的，每提供1份得0.3分，本项满分为3分。注：以上与评分有关的人员，应为投标人的在职人员，须提供有效期内的相关证书复印件及该人员在投标截止时间（不含投标截止当月）前6个月内任意一个月在投标人单位缴纳社保的证明材料，否则不得分。</w:t>
            </w:r>
          </w:p>
        </w:tc>
      </w:tr>
    </w:tbl>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③商务项（</w:t>
      </w:r>
      <w:r>
        <w:rPr>
          <w:rFonts w:hint="default" w:ascii="Calibri" w:hAnsi="Calibri" w:eastAsia="宋体" w:cs="Calibri"/>
          <w:color w:val="auto"/>
          <w:sz w:val="24"/>
          <w:szCs w:val="24"/>
        </w:rPr>
        <w:t>F3</w:t>
      </w:r>
      <w:r>
        <w:rPr>
          <w:rFonts w:hint="eastAsia" w:ascii="宋体" w:hAnsi="宋体" w:eastAsia="宋体" w:cs="宋体"/>
          <w:color w:val="auto"/>
          <w:sz w:val="24"/>
          <w:szCs w:val="24"/>
        </w:rPr>
        <w:t>×</w:t>
      </w:r>
      <w:r>
        <w:rPr>
          <w:rFonts w:hint="default" w:ascii="Calibri" w:hAnsi="Calibri" w:eastAsia="宋体" w:cs="Calibri"/>
          <w:color w:val="auto"/>
          <w:sz w:val="24"/>
          <w:szCs w:val="24"/>
        </w:rPr>
        <w:t>A3</w:t>
      </w:r>
      <w:r>
        <w:rPr>
          <w:rFonts w:hint="eastAsia" w:ascii="宋体" w:hAnsi="宋体" w:eastAsia="宋体" w:cs="宋体"/>
          <w:color w:val="auto"/>
          <w:sz w:val="24"/>
          <w:szCs w:val="24"/>
        </w:rPr>
        <w:t>）满分为</w:t>
      </w:r>
      <w:r>
        <w:rPr>
          <w:rFonts w:hint="eastAsia" w:cs="宋体"/>
          <w:color w:val="auto"/>
          <w:sz w:val="24"/>
          <w:szCs w:val="24"/>
          <w:u w:val="single"/>
          <w:lang w:val="en-US" w:eastAsia="zh-CN"/>
        </w:rPr>
        <w:t>17</w:t>
      </w:r>
      <w:r>
        <w:rPr>
          <w:rFonts w:hint="eastAsia" w:ascii="宋体" w:hAnsi="宋体" w:eastAsia="宋体" w:cs="宋体"/>
          <w:color w:val="auto"/>
          <w:sz w:val="24"/>
          <w:szCs w:val="24"/>
        </w:rPr>
        <w:t>分。</w:t>
      </w:r>
    </w:p>
    <w:tbl>
      <w:tblPr>
        <w:tblStyle w:val="12"/>
        <w:tblW w:w="8419" w:type="dxa"/>
        <w:tblCellSpacing w:w="0" w:type="dxa"/>
        <w:tblInd w:w="-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488"/>
        <w:gridCol w:w="394"/>
        <w:gridCol w:w="753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1316" w:hRule="atLeast"/>
          <w:tblHeader/>
          <w:tblCellSpacing w:w="0" w:type="dxa"/>
        </w:trPr>
        <w:tc>
          <w:tcPr>
            <w:tcW w:w="488"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rPr>
                <w:color w:val="auto"/>
                <w:sz w:val="24"/>
                <w:szCs w:val="24"/>
              </w:rPr>
            </w:pPr>
            <w:r>
              <w:rPr>
                <w:rFonts w:ascii="宋体" w:hAnsi="宋体" w:eastAsia="宋体" w:cs="宋体"/>
                <w:color w:val="auto"/>
                <w:kern w:val="0"/>
                <w:sz w:val="24"/>
                <w:szCs w:val="24"/>
                <w:lang w:val="en-US" w:eastAsia="zh-CN" w:bidi="ar"/>
              </w:rPr>
              <w:t>评标项目</w:t>
            </w: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rPr>
                <w:color w:val="auto"/>
                <w:sz w:val="24"/>
                <w:szCs w:val="24"/>
              </w:rPr>
            </w:pPr>
            <w:r>
              <w:rPr>
                <w:rFonts w:ascii="宋体" w:hAnsi="宋体" w:eastAsia="宋体" w:cs="宋体"/>
                <w:color w:val="auto"/>
                <w:kern w:val="0"/>
                <w:sz w:val="24"/>
                <w:szCs w:val="24"/>
                <w:lang w:val="en-US" w:eastAsia="zh-CN" w:bidi="ar"/>
              </w:rPr>
              <w:t>评标分值</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rPr>
                <w:color w:val="auto"/>
                <w:sz w:val="24"/>
                <w:szCs w:val="24"/>
              </w:rPr>
            </w:pPr>
            <w:r>
              <w:rPr>
                <w:rFonts w:ascii="宋体" w:hAnsi="宋体" w:eastAsia="宋体" w:cs="宋体"/>
                <w:color w:val="auto"/>
                <w:kern w:val="0"/>
                <w:sz w:val="24"/>
                <w:szCs w:val="24"/>
                <w:lang w:val="en-US" w:eastAsia="zh-CN" w:bidi="ar"/>
              </w:rPr>
              <w:t>评标方法描述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90" w:hRule="atLeast"/>
          <w:tblCellSpacing w:w="0" w:type="dxa"/>
        </w:trPr>
        <w:tc>
          <w:tcPr>
            <w:tcW w:w="488" w:type="dxa"/>
            <w:vMerge w:val="restart"/>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rPr>
                <w:color w:val="auto"/>
                <w:sz w:val="24"/>
                <w:szCs w:val="24"/>
              </w:rPr>
            </w:pPr>
            <w:r>
              <w:rPr>
                <w:rFonts w:hint="eastAsia" w:ascii="宋体" w:hAnsi="宋体" w:eastAsia="宋体" w:cs="宋体"/>
                <w:i w:val="0"/>
                <w:iCs w:val="0"/>
                <w:color w:val="auto"/>
                <w:kern w:val="0"/>
                <w:sz w:val="24"/>
                <w:szCs w:val="24"/>
                <w:u w:val="none"/>
                <w:lang w:val="en-US" w:eastAsia="zh-CN" w:bidi="ar"/>
              </w:rPr>
              <w:t>综合实力</w:t>
            </w: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投标人需同时具备信息技术服务管理体系认证证书（ISO 20000）</w:t>
            </w:r>
            <w:r>
              <w:rPr>
                <w:rStyle w:val="13"/>
                <w:color w:val="auto"/>
                <w:sz w:val="24"/>
                <w:szCs w:val="24"/>
                <w:lang w:val="en-US" w:eastAsia="zh-CN" w:bidi="ar"/>
              </w:rPr>
              <w:t>、</w:t>
            </w:r>
            <w:r>
              <w:rPr>
                <w:rStyle w:val="14"/>
                <w:color w:val="auto"/>
                <w:sz w:val="24"/>
                <w:szCs w:val="24"/>
                <w:lang w:val="en-US" w:eastAsia="zh-CN" w:bidi="ar"/>
              </w:rPr>
              <w:t>信息安全管理体系认证证书（ISO 27001</w:t>
            </w:r>
            <w:r>
              <w:rPr>
                <w:rFonts w:hint="eastAsia" w:ascii="宋体" w:hAnsi="宋体" w:eastAsia="宋体" w:cs="宋体"/>
                <w:i w:val="0"/>
                <w:iCs w:val="0"/>
                <w:color w:val="auto"/>
                <w:kern w:val="0"/>
                <w:sz w:val="24"/>
                <w:szCs w:val="24"/>
                <w:u w:val="none"/>
                <w:lang w:val="en-US" w:eastAsia="zh-CN" w:bidi="ar"/>
              </w:rPr>
              <w:t>），每提供一份证书1分，满分2分。需提供证书复印件并加盖投标人公章，否则不得分。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1628" w:hRule="atLeast"/>
          <w:tblCellSpacing w:w="0" w:type="dxa"/>
        </w:trPr>
        <w:tc>
          <w:tcPr>
            <w:tcW w:w="488" w:type="dxa"/>
            <w:vMerge w:val="continue"/>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textAlignment w:val="center"/>
              <w:rPr>
                <w:color w:val="auto"/>
                <w:sz w:val="24"/>
                <w:szCs w:val="24"/>
              </w:rPr>
            </w:pPr>
            <w:r>
              <w:rPr>
                <w:rFonts w:hint="eastAsia" w:ascii="宋体" w:hAnsi="宋体" w:eastAsia="宋体" w:cs="宋体"/>
                <w:i w:val="0"/>
                <w:iCs w:val="0"/>
                <w:color w:val="auto"/>
                <w:kern w:val="0"/>
                <w:sz w:val="24"/>
                <w:szCs w:val="24"/>
                <w:u w:val="none"/>
                <w:lang w:val="en-US" w:eastAsia="zh-CN" w:bidi="ar"/>
              </w:rPr>
              <w:t>服务保障能力</w:t>
            </w: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投标人具备本项目实施范围内的省级及设区市级维护实体队伍，具有维护国家干线网、省级干线网能力的得2分。提供线路维护实体队伍的证明材料，并加盖投标人单位公章。</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1306" w:hRule="atLeast"/>
          <w:tblCellSpacing w:w="0" w:type="dxa"/>
        </w:trPr>
        <w:tc>
          <w:tcPr>
            <w:tcW w:w="488" w:type="dxa"/>
            <w:vMerge w:val="restart"/>
            <w:tcBorders>
              <w:top w:val="single" w:color="000000" w:sz="2" w:space="0"/>
              <w:left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 xml:space="preserve">应急保障能力 </w:t>
            </w:r>
          </w:p>
          <w:p>
            <w:pPr>
              <w:keepNext w:val="0"/>
              <w:keepLines w:val="0"/>
              <w:widowControl/>
              <w:suppressLineNumbers w:val="0"/>
              <w:jc w:val="left"/>
              <w:rPr>
                <w:rFonts w:hint="eastAsia" w:ascii="宋体" w:hAnsi="宋体" w:eastAsia="宋体" w:cs="宋体"/>
                <w:i w:val="0"/>
                <w:iCs w:val="0"/>
                <w:color w:val="auto"/>
                <w:kern w:val="2"/>
                <w:sz w:val="24"/>
                <w:szCs w:val="24"/>
                <w:u w:val="none"/>
                <w:lang w:val="en-US" w:eastAsia="zh-CN" w:bidi="ar-SA"/>
              </w:rPr>
            </w:pPr>
          </w:p>
          <w:p>
            <w:pPr>
              <w:keepNext w:val="0"/>
              <w:keepLines w:val="0"/>
              <w:widowControl/>
              <w:suppressLineNumbers w:val="0"/>
              <w:jc w:val="left"/>
              <w:rPr>
                <w:color w:val="auto"/>
                <w:sz w:val="24"/>
                <w:szCs w:val="24"/>
              </w:rPr>
            </w:pP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shd w:val="clear" w:color="auto" w:fill="auto"/>
                <w:lang w:val="en-US" w:eastAsia="zh-CN" w:bidi="ar"/>
              </w:rPr>
              <w:t>1</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投标人</w:t>
            </w:r>
            <w:r>
              <w:rPr>
                <w:rStyle w:val="15"/>
                <w:rFonts w:hint="eastAsia" w:ascii="宋体" w:hAnsi="宋体" w:eastAsia="宋体" w:cs="宋体"/>
                <w:i w:val="0"/>
                <w:iCs w:val="0"/>
                <w:color w:val="auto"/>
                <w:kern w:val="0"/>
                <w:sz w:val="24"/>
                <w:szCs w:val="24"/>
                <w:u w:val="none"/>
                <w:lang w:val="en-US" w:eastAsia="zh-CN" w:bidi="ar"/>
              </w:rPr>
              <w:t>具</w:t>
            </w:r>
            <w:r>
              <w:rPr>
                <w:rStyle w:val="15"/>
                <w:rFonts w:hint="eastAsia" w:ascii="宋体" w:hAnsi="宋体" w:eastAsia="宋体" w:cs="宋体"/>
                <w:i w:val="0"/>
                <w:iCs w:val="0"/>
                <w:color w:val="auto"/>
                <w:kern w:val="2"/>
                <w:sz w:val="24"/>
                <w:szCs w:val="24"/>
                <w:u w:val="none"/>
                <w:lang w:val="en-US" w:eastAsia="zh-CN" w:bidi="ar"/>
              </w:rPr>
              <w:t>备</w:t>
            </w:r>
            <w:r>
              <w:rPr>
                <w:rStyle w:val="15"/>
                <w:rFonts w:ascii="宋体" w:hAnsi="宋体" w:eastAsia="宋体" w:cs="宋体"/>
                <w:color w:val="auto"/>
                <w:sz w:val="24"/>
                <w:szCs w:val="24"/>
                <w:lang w:val="en-US" w:eastAsia="zh-CN" w:bidi="ar"/>
              </w:rPr>
              <w:t>工业与信息化部</w:t>
            </w:r>
            <w:r>
              <w:rPr>
                <w:rStyle w:val="15"/>
                <w:color w:val="auto"/>
                <w:sz w:val="24"/>
                <w:szCs w:val="24"/>
                <w:lang w:val="en-US" w:eastAsia="zh-CN" w:bidi="ar"/>
              </w:rPr>
              <w:t>颁发的国家应急通信一类保障资质，需提供证明文件。具备的1分，否则不得分。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985" w:hRule="atLeast"/>
          <w:tblCellSpacing w:w="0" w:type="dxa"/>
        </w:trPr>
        <w:tc>
          <w:tcPr>
            <w:tcW w:w="488" w:type="dxa"/>
            <w:vMerge w:val="continue"/>
            <w:tcBorders>
              <w:left w:val="single" w:color="000000" w:sz="2" w:space="0"/>
              <w:right w:val="single" w:color="000000" w:sz="2" w:space="0"/>
              <w:tl2br w:val="nil"/>
              <w:tr2bl w:val="nil"/>
            </w:tcBorders>
            <w:vAlign w:val="center"/>
          </w:tcPr>
          <w:p>
            <w:pPr>
              <w:keepNext w:val="0"/>
              <w:keepLines w:val="0"/>
              <w:widowControl/>
              <w:suppressLineNumbers w:val="0"/>
              <w:jc w:val="left"/>
              <w:rPr>
                <w:color w:val="auto"/>
                <w:sz w:val="24"/>
                <w:szCs w:val="24"/>
              </w:rPr>
            </w:pP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shd w:val="clear" w:color="auto" w:fill="auto"/>
                <w:lang w:val="en-US" w:eastAsia="zh-CN" w:bidi="ar"/>
              </w:rPr>
              <w:t>3</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投标人提供2020年以来(含2020年)工业与信息化部对投标人应急保障机构的考核结果为优秀的得3分，考核结果为良好得2分，考核结果为达标得1分</w:t>
            </w:r>
            <w:r>
              <w:rPr>
                <w:rFonts w:hint="eastAsia" w:ascii="宋体" w:hAnsi="宋体" w:cs="宋体"/>
                <w:i w:val="0"/>
                <w:iCs w:val="0"/>
                <w:color w:val="auto"/>
                <w:kern w:val="0"/>
                <w:sz w:val="24"/>
                <w:szCs w:val="24"/>
                <w:u w:val="none"/>
                <w:lang w:val="en-US" w:eastAsia="zh-CN" w:bidi="ar"/>
              </w:rPr>
              <w:t>，未提供或不达标的不得分</w:t>
            </w:r>
            <w:r>
              <w:rPr>
                <w:rFonts w:hint="eastAsia" w:ascii="宋体" w:hAnsi="宋体" w:eastAsia="宋体" w:cs="宋体"/>
                <w:i w:val="0"/>
                <w:iCs w:val="0"/>
                <w:color w:val="auto"/>
                <w:kern w:val="0"/>
                <w:sz w:val="24"/>
                <w:szCs w:val="24"/>
                <w:u w:val="none"/>
                <w:lang w:val="en-US" w:eastAsia="zh-CN" w:bidi="ar"/>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663" w:hRule="atLeast"/>
          <w:tblCellSpacing w:w="0" w:type="dxa"/>
        </w:trPr>
        <w:tc>
          <w:tcPr>
            <w:tcW w:w="488" w:type="dxa"/>
            <w:vMerge w:val="continue"/>
            <w:tcBorders>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rPr>
                <w:color w:val="auto"/>
                <w:sz w:val="24"/>
                <w:szCs w:val="24"/>
              </w:rPr>
            </w:pP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shd w:val="clear" w:color="auto" w:fill="auto"/>
                <w:lang w:val="en-US" w:eastAsia="zh-CN" w:bidi="ar"/>
              </w:rPr>
              <w:t>3</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aps w:val="0"/>
                <w:color w:val="auto"/>
                <w:spacing w:val="0"/>
                <w:kern w:val="0"/>
                <w:sz w:val="24"/>
                <w:szCs w:val="24"/>
                <w:u w:val="none"/>
                <w:lang w:bidi="ar"/>
              </w:rPr>
              <w:t>投标人提供省级（及以上）单位应急通信相关的保障能力事件，每提供一个相关事件的证明材料得1分，满分3分。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2271" w:hRule="atLeast"/>
          <w:tblCellSpacing w:w="0" w:type="dxa"/>
        </w:trPr>
        <w:tc>
          <w:tcPr>
            <w:tcW w:w="488"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color w:val="auto"/>
                <w:sz w:val="24"/>
                <w:szCs w:val="24"/>
              </w:rPr>
            </w:pPr>
            <w:r>
              <w:rPr>
                <w:rFonts w:hint="eastAsia" w:ascii="宋体" w:hAnsi="宋体" w:eastAsia="宋体" w:cs="宋体"/>
                <w:i w:val="0"/>
                <w:iCs w:val="0"/>
                <w:color w:val="auto"/>
                <w:kern w:val="0"/>
                <w:sz w:val="24"/>
                <w:szCs w:val="24"/>
                <w:u w:val="none"/>
                <w:lang w:val="en-US" w:eastAsia="zh-CN" w:bidi="ar"/>
              </w:rPr>
              <w:t>业绩</w:t>
            </w: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2020年1月1日至投标截止时间</w:t>
            </w:r>
            <w:r>
              <w:rPr>
                <w:rFonts w:hint="eastAsia" w:ascii="宋体" w:hAnsi="宋体" w:cs="宋体"/>
                <w:i w:val="0"/>
                <w:iCs w:val="0"/>
                <w:color w:val="auto"/>
                <w:kern w:val="0"/>
                <w:sz w:val="24"/>
                <w:szCs w:val="24"/>
                <w:u w:val="none"/>
                <w:lang w:val="en-US" w:eastAsia="zh-CN" w:bidi="ar"/>
              </w:rPr>
              <w:t>（已合同签订的时间为主）</w:t>
            </w:r>
            <w:r>
              <w:rPr>
                <w:rFonts w:hint="eastAsia" w:ascii="宋体" w:hAnsi="宋体" w:eastAsia="宋体" w:cs="宋体"/>
                <w:i w:val="0"/>
                <w:iCs w:val="0"/>
                <w:color w:val="auto"/>
                <w:kern w:val="0"/>
                <w:sz w:val="24"/>
                <w:szCs w:val="24"/>
                <w:u w:val="none"/>
                <w:lang w:val="en-US" w:eastAsia="zh-CN" w:bidi="ar"/>
              </w:rPr>
              <w:t>，投标人为各单位提供同类项目（即省-市-区县三级专网线路租用服务的）业绩案例，</w:t>
            </w:r>
            <w:r>
              <w:rPr>
                <w:rFonts w:hint="eastAsia" w:ascii="宋体" w:hAnsi="宋体" w:cs="宋体"/>
                <w:i w:val="0"/>
                <w:iCs w:val="0"/>
                <w:color w:val="auto"/>
                <w:kern w:val="0"/>
                <w:sz w:val="24"/>
                <w:szCs w:val="24"/>
                <w:u w:val="none"/>
                <w:lang w:val="en-US" w:eastAsia="zh-CN" w:bidi="ar"/>
              </w:rPr>
              <w:t>每提供一个案例的得1分，满分3分</w:t>
            </w:r>
            <w:r>
              <w:rPr>
                <w:rFonts w:hint="eastAsia" w:ascii="宋体" w:hAnsi="宋体" w:eastAsia="宋体" w:cs="宋体"/>
                <w:i w:val="0"/>
                <w:iCs w:val="0"/>
                <w:color w:val="auto"/>
                <w:kern w:val="0"/>
                <w:sz w:val="24"/>
                <w:szCs w:val="24"/>
                <w:u w:val="none"/>
                <w:lang w:val="en-US" w:eastAsia="zh-CN" w:bidi="ar"/>
              </w:rPr>
              <w:t>。投标人须列表说明，并同时提供中标/成交公告（提供相关网站中标/成交公告的下载网页并注明网址）、中标/成交通知书复印件、采购合同文本复印件，以及能够证明该业绩项目已经采购人验收合格的相关证明文件复印件，以上材料缺一不可，否则不得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1316" w:hRule="atLeast"/>
          <w:tblCellSpacing w:w="0" w:type="dxa"/>
        </w:trPr>
        <w:tc>
          <w:tcPr>
            <w:tcW w:w="488"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cs="宋体"/>
                <w:i w:val="0"/>
                <w:iCs w:val="0"/>
                <w:color w:val="auto"/>
                <w:kern w:val="0"/>
                <w:sz w:val="24"/>
                <w:szCs w:val="24"/>
                <w:u w:val="none"/>
                <w:lang w:val="en-US" w:eastAsia="zh-CN" w:bidi="ar"/>
              </w:rPr>
              <w:t>售后服务方案</w:t>
            </w:r>
          </w:p>
        </w:tc>
        <w:tc>
          <w:tcPr>
            <w:tcW w:w="394"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cs="宋体"/>
                <w:i w:val="0"/>
                <w:iCs w:val="0"/>
                <w:color w:val="auto"/>
                <w:kern w:val="0"/>
                <w:sz w:val="24"/>
                <w:szCs w:val="24"/>
                <w:u w:val="none"/>
                <w:lang w:val="en-US" w:eastAsia="zh-CN" w:bidi="ar"/>
              </w:rPr>
              <w:t>3</w:t>
            </w:r>
          </w:p>
        </w:tc>
        <w:tc>
          <w:tcPr>
            <w:tcW w:w="7537" w:type="dxa"/>
            <w:tcBorders>
              <w:top w:val="single" w:color="000000" w:sz="2" w:space="0"/>
              <w:left w:val="single" w:color="000000" w:sz="2" w:space="0"/>
              <w:bottom w:val="single" w:color="000000" w:sz="2" w:space="0"/>
              <w:right w:val="single" w:color="000000" w:sz="2" w:space="0"/>
              <w:tl2br w:val="nil"/>
              <w:tr2bl w:val="nil"/>
            </w:tcBorders>
            <w:vAlign w:val="center"/>
          </w:tcPr>
          <w:p>
            <w:pPr>
              <w:keepNext w:val="0"/>
              <w:keepLines w:val="0"/>
              <w:widowControl/>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cs="宋体"/>
                <w:b w:val="0"/>
                <w:bCs w:val="0"/>
                <w:i w:val="0"/>
                <w:iCs w:val="0"/>
                <w:color w:val="auto"/>
                <w:kern w:val="0"/>
                <w:sz w:val="24"/>
                <w:szCs w:val="24"/>
                <w:u w:val="none"/>
                <w:lang w:val="en-US" w:eastAsia="zh-CN" w:bidi="ar"/>
              </w:rPr>
              <w:t>投标人应当提供优于招标文件要求的售后服务方案，并根据投标人提供的售后服务方案(至少包括：服务计划、人员安排等)，由评委会进行评分：①服务计划思路清晰，人员安排符合项目实际情况及需求的得3分；②服务计划思路基本清晰、人员安排较合理基本满足项目需求的得2分；③服务计划一般、人员安排一般的得1分。</w:t>
            </w:r>
          </w:p>
        </w:tc>
      </w:tr>
    </w:tbl>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④加分项（</w:t>
      </w:r>
      <w:r>
        <w:rPr>
          <w:rFonts w:hint="default" w:ascii="Calibri" w:hAnsi="Calibri" w:eastAsia="宋体" w:cs="Calibri"/>
          <w:color w:val="auto"/>
          <w:sz w:val="24"/>
          <w:szCs w:val="24"/>
        </w:rPr>
        <w:t>F4</w:t>
      </w:r>
      <w:r>
        <w:rPr>
          <w:rFonts w:hint="eastAsia" w:ascii="宋体" w:hAnsi="宋体" w:eastAsia="宋体" w:cs="宋体"/>
          <w:color w:val="auto"/>
          <w:sz w:val="24"/>
          <w:szCs w:val="24"/>
        </w:rPr>
        <w:t>×</w:t>
      </w:r>
      <w:r>
        <w:rPr>
          <w:rFonts w:hint="default" w:ascii="Calibri" w:hAnsi="Calibri" w:eastAsia="宋体" w:cs="Calibri"/>
          <w:color w:val="auto"/>
          <w:sz w:val="24"/>
          <w:szCs w:val="24"/>
        </w:rPr>
        <w:t>A4</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a.优先类节能产品、环境标志产品：</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a1若同一采购包内节能、环境标志产品报价总金额低于该采购包报价总金额</w:t>
      </w:r>
      <w:r>
        <w:rPr>
          <w:rFonts w:hint="default" w:ascii="Calibri" w:hAnsi="Calibri" w:eastAsia="宋体" w:cs="Calibri"/>
          <w:color w:val="auto"/>
          <w:sz w:val="24"/>
          <w:szCs w:val="24"/>
        </w:rPr>
        <w:t>20%</w:t>
      </w:r>
      <w:r>
        <w:rPr>
          <w:rFonts w:hint="eastAsia" w:ascii="宋体" w:hAnsi="宋体" w:eastAsia="宋体" w:cs="宋体"/>
          <w:color w:val="auto"/>
          <w:sz w:val="24"/>
          <w:szCs w:val="24"/>
        </w:rPr>
        <w:t>（含</w:t>
      </w:r>
      <w:r>
        <w:rPr>
          <w:rFonts w:hint="default" w:ascii="Calibri" w:hAnsi="Calibri" w:eastAsia="宋体" w:cs="Calibri"/>
          <w:color w:val="auto"/>
          <w:sz w:val="24"/>
          <w:szCs w:val="24"/>
        </w:rPr>
        <w:t>20%</w:t>
      </w:r>
      <w:r>
        <w:rPr>
          <w:rFonts w:hint="eastAsia" w:ascii="宋体" w:hAnsi="宋体" w:eastAsia="宋体" w:cs="宋体"/>
          <w:color w:val="auto"/>
          <w:sz w:val="24"/>
          <w:szCs w:val="24"/>
        </w:rPr>
        <w:t>）以下，将分别给予节能、环境标志产品价格项（</w:t>
      </w:r>
      <w:r>
        <w:rPr>
          <w:rFonts w:hint="default" w:ascii="Calibri" w:hAnsi="Calibri" w:eastAsia="宋体" w:cs="Calibri"/>
          <w:color w:val="auto"/>
          <w:sz w:val="24"/>
          <w:szCs w:val="24"/>
        </w:rPr>
        <w:t>F1</w:t>
      </w:r>
      <w:r>
        <w:rPr>
          <w:rFonts w:hint="eastAsia" w:ascii="宋体" w:hAnsi="宋体" w:eastAsia="宋体" w:cs="宋体"/>
          <w:color w:val="auto"/>
          <w:sz w:val="24"/>
          <w:szCs w:val="24"/>
        </w:rPr>
        <w:t>×</w:t>
      </w:r>
      <w:r>
        <w:rPr>
          <w:rFonts w:hint="default" w:ascii="Calibri" w:hAnsi="Calibri" w:eastAsia="宋体" w:cs="Calibri"/>
          <w:color w:val="auto"/>
          <w:sz w:val="24"/>
          <w:szCs w:val="24"/>
        </w:rPr>
        <w:t>A1</w:t>
      </w:r>
      <w:r>
        <w:rPr>
          <w:rFonts w:hint="eastAsia" w:ascii="宋体" w:hAnsi="宋体" w:eastAsia="宋体" w:cs="宋体"/>
          <w:color w:val="auto"/>
          <w:sz w:val="24"/>
          <w:szCs w:val="24"/>
        </w:rPr>
        <w:t>，按照满分计）和技术项（</w:t>
      </w:r>
      <w:r>
        <w:rPr>
          <w:rFonts w:hint="default" w:ascii="Calibri" w:hAnsi="Calibri" w:eastAsia="宋体" w:cs="Calibri"/>
          <w:color w:val="auto"/>
          <w:sz w:val="24"/>
          <w:szCs w:val="24"/>
        </w:rPr>
        <w:t>F2</w:t>
      </w:r>
      <w:r>
        <w:rPr>
          <w:rFonts w:hint="eastAsia" w:ascii="宋体" w:hAnsi="宋体" w:eastAsia="宋体" w:cs="宋体"/>
          <w:color w:val="auto"/>
          <w:sz w:val="24"/>
          <w:szCs w:val="24"/>
        </w:rPr>
        <w:t>×</w:t>
      </w:r>
      <w:r>
        <w:rPr>
          <w:rFonts w:hint="default" w:ascii="Calibri" w:hAnsi="Calibri" w:eastAsia="宋体" w:cs="Calibri"/>
          <w:color w:val="auto"/>
          <w:sz w:val="24"/>
          <w:szCs w:val="24"/>
        </w:rPr>
        <w:t>A2</w:t>
      </w:r>
      <w:r>
        <w:rPr>
          <w:rFonts w:hint="eastAsia" w:ascii="宋体" w:hAnsi="宋体" w:eastAsia="宋体" w:cs="宋体"/>
          <w:color w:val="auto"/>
          <w:sz w:val="24"/>
          <w:szCs w:val="24"/>
        </w:rPr>
        <w:t>，按照满分计）</w:t>
      </w:r>
      <w:r>
        <w:rPr>
          <w:rFonts w:hint="default" w:ascii="Calibri" w:hAnsi="Calibri" w:eastAsia="宋体" w:cs="Calibri"/>
          <w:color w:val="auto"/>
          <w:sz w:val="24"/>
          <w:szCs w:val="24"/>
        </w:rPr>
        <w:t>4%</w:t>
      </w:r>
      <w:r>
        <w:rPr>
          <w:rFonts w:hint="eastAsia" w:ascii="宋体" w:hAnsi="宋体" w:eastAsia="宋体" w:cs="宋体"/>
          <w:color w:val="auto"/>
          <w:sz w:val="24"/>
          <w:szCs w:val="24"/>
        </w:rPr>
        <w:t>的加分；若同一采购包内节能、环境标志产品报价总金额占该采购包报价总金额</w:t>
      </w:r>
      <w:r>
        <w:rPr>
          <w:rFonts w:hint="default" w:ascii="Calibri" w:hAnsi="Calibri" w:eastAsia="宋体" w:cs="Calibri"/>
          <w:color w:val="auto"/>
          <w:sz w:val="24"/>
          <w:szCs w:val="24"/>
        </w:rPr>
        <w:t>20%-50%</w:t>
      </w:r>
      <w:r>
        <w:rPr>
          <w:rFonts w:hint="eastAsia" w:ascii="宋体" w:hAnsi="宋体" w:eastAsia="宋体" w:cs="宋体"/>
          <w:color w:val="auto"/>
          <w:sz w:val="24"/>
          <w:szCs w:val="24"/>
        </w:rPr>
        <w:t>（含</w:t>
      </w:r>
      <w:r>
        <w:rPr>
          <w:rFonts w:hint="default" w:ascii="Calibri" w:hAnsi="Calibri" w:eastAsia="宋体" w:cs="Calibri"/>
          <w:color w:val="auto"/>
          <w:sz w:val="24"/>
          <w:szCs w:val="24"/>
        </w:rPr>
        <w:t>50%</w:t>
      </w:r>
      <w:r>
        <w:rPr>
          <w:rFonts w:hint="eastAsia" w:ascii="宋体" w:hAnsi="宋体" w:eastAsia="宋体" w:cs="宋体"/>
          <w:color w:val="auto"/>
          <w:sz w:val="24"/>
          <w:szCs w:val="24"/>
        </w:rPr>
        <w:t>），将分别给予节能、环境标志产品价格项（</w:t>
      </w:r>
      <w:r>
        <w:rPr>
          <w:rFonts w:hint="default" w:ascii="Calibri" w:hAnsi="Calibri" w:eastAsia="宋体" w:cs="Calibri"/>
          <w:color w:val="auto"/>
          <w:sz w:val="24"/>
          <w:szCs w:val="24"/>
        </w:rPr>
        <w:t>F1</w:t>
      </w:r>
      <w:r>
        <w:rPr>
          <w:rFonts w:hint="eastAsia" w:ascii="宋体" w:hAnsi="宋体" w:eastAsia="宋体" w:cs="宋体"/>
          <w:color w:val="auto"/>
          <w:sz w:val="24"/>
          <w:szCs w:val="24"/>
        </w:rPr>
        <w:t>×</w:t>
      </w:r>
      <w:r>
        <w:rPr>
          <w:rFonts w:hint="default" w:ascii="Calibri" w:hAnsi="Calibri" w:eastAsia="宋体" w:cs="Calibri"/>
          <w:color w:val="auto"/>
          <w:sz w:val="24"/>
          <w:szCs w:val="24"/>
        </w:rPr>
        <w:t>A1</w:t>
      </w:r>
      <w:r>
        <w:rPr>
          <w:rFonts w:hint="eastAsia" w:ascii="宋体" w:hAnsi="宋体" w:eastAsia="宋体" w:cs="宋体"/>
          <w:color w:val="auto"/>
          <w:sz w:val="24"/>
          <w:szCs w:val="24"/>
        </w:rPr>
        <w:t>，按照满分计）和技术项（</w:t>
      </w:r>
      <w:r>
        <w:rPr>
          <w:rFonts w:hint="default" w:ascii="Calibri" w:hAnsi="Calibri" w:eastAsia="宋体" w:cs="Calibri"/>
          <w:color w:val="auto"/>
          <w:sz w:val="24"/>
          <w:szCs w:val="24"/>
        </w:rPr>
        <w:t>F2</w:t>
      </w:r>
      <w:r>
        <w:rPr>
          <w:rFonts w:hint="eastAsia" w:ascii="宋体" w:hAnsi="宋体" w:eastAsia="宋体" w:cs="宋体"/>
          <w:color w:val="auto"/>
          <w:sz w:val="24"/>
          <w:szCs w:val="24"/>
        </w:rPr>
        <w:t>×</w:t>
      </w:r>
      <w:r>
        <w:rPr>
          <w:rFonts w:hint="default" w:ascii="Calibri" w:hAnsi="Calibri" w:eastAsia="宋体" w:cs="Calibri"/>
          <w:color w:val="auto"/>
          <w:sz w:val="24"/>
          <w:szCs w:val="24"/>
        </w:rPr>
        <w:t>A2</w:t>
      </w:r>
      <w:r>
        <w:rPr>
          <w:rFonts w:hint="eastAsia" w:ascii="宋体" w:hAnsi="宋体" w:eastAsia="宋体" w:cs="宋体"/>
          <w:color w:val="auto"/>
          <w:sz w:val="24"/>
          <w:szCs w:val="24"/>
        </w:rPr>
        <w:t>，按照满分计）</w:t>
      </w:r>
      <w:r>
        <w:rPr>
          <w:rFonts w:hint="default" w:ascii="Calibri" w:hAnsi="Calibri" w:eastAsia="宋体" w:cs="Calibri"/>
          <w:color w:val="auto"/>
          <w:sz w:val="24"/>
          <w:szCs w:val="24"/>
        </w:rPr>
        <w:t>6%</w:t>
      </w:r>
      <w:r>
        <w:rPr>
          <w:rFonts w:hint="eastAsia" w:ascii="宋体" w:hAnsi="宋体" w:eastAsia="宋体" w:cs="宋体"/>
          <w:color w:val="auto"/>
          <w:sz w:val="24"/>
          <w:szCs w:val="24"/>
        </w:rPr>
        <w:t>的加分；若同一采购包内节能、环境标志产品报价总金额占该采购包报价总金额</w:t>
      </w:r>
      <w:r>
        <w:rPr>
          <w:rFonts w:hint="default" w:ascii="Calibri" w:hAnsi="Calibri" w:eastAsia="宋体" w:cs="Calibri"/>
          <w:color w:val="auto"/>
          <w:sz w:val="24"/>
          <w:szCs w:val="24"/>
        </w:rPr>
        <w:t>50%</w:t>
      </w:r>
      <w:r>
        <w:rPr>
          <w:rFonts w:hint="eastAsia" w:ascii="宋体" w:hAnsi="宋体" w:eastAsia="宋体" w:cs="宋体"/>
          <w:color w:val="auto"/>
          <w:sz w:val="24"/>
          <w:szCs w:val="24"/>
        </w:rPr>
        <w:t>以上的，将分别给予节能、环境标志产品价格项（</w:t>
      </w:r>
      <w:r>
        <w:rPr>
          <w:rFonts w:hint="default" w:ascii="Calibri" w:hAnsi="Calibri" w:eastAsia="宋体" w:cs="Calibri"/>
          <w:color w:val="auto"/>
          <w:sz w:val="24"/>
          <w:szCs w:val="24"/>
        </w:rPr>
        <w:t>F1</w:t>
      </w:r>
      <w:r>
        <w:rPr>
          <w:rFonts w:hint="eastAsia" w:ascii="宋体" w:hAnsi="宋体" w:eastAsia="宋体" w:cs="宋体"/>
          <w:color w:val="auto"/>
          <w:sz w:val="24"/>
          <w:szCs w:val="24"/>
        </w:rPr>
        <w:t>×</w:t>
      </w:r>
      <w:r>
        <w:rPr>
          <w:rFonts w:hint="default" w:ascii="Calibri" w:hAnsi="Calibri" w:eastAsia="宋体" w:cs="Calibri"/>
          <w:color w:val="auto"/>
          <w:sz w:val="24"/>
          <w:szCs w:val="24"/>
        </w:rPr>
        <w:t>A1</w:t>
      </w:r>
      <w:r>
        <w:rPr>
          <w:rFonts w:hint="eastAsia" w:ascii="宋体" w:hAnsi="宋体" w:eastAsia="宋体" w:cs="宋体"/>
          <w:color w:val="auto"/>
          <w:sz w:val="24"/>
          <w:szCs w:val="24"/>
        </w:rPr>
        <w:t>，按照满分计）和技术项（</w:t>
      </w:r>
      <w:r>
        <w:rPr>
          <w:rFonts w:hint="default" w:ascii="Calibri" w:hAnsi="Calibri" w:eastAsia="宋体" w:cs="Calibri"/>
          <w:color w:val="auto"/>
          <w:sz w:val="24"/>
          <w:szCs w:val="24"/>
        </w:rPr>
        <w:t>F2</w:t>
      </w:r>
      <w:r>
        <w:rPr>
          <w:rFonts w:hint="eastAsia" w:ascii="宋体" w:hAnsi="宋体" w:eastAsia="宋体" w:cs="宋体"/>
          <w:color w:val="auto"/>
          <w:sz w:val="24"/>
          <w:szCs w:val="24"/>
        </w:rPr>
        <w:t>×</w:t>
      </w:r>
      <w:r>
        <w:rPr>
          <w:rFonts w:hint="default" w:ascii="Calibri" w:hAnsi="Calibri" w:eastAsia="宋体" w:cs="Calibri"/>
          <w:color w:val="auto"/>
          <w:sz w:val="24"/>
          <w:szCs w:val="24"/>
        </w:rPr>
        <w:t>A2</w:t>
      </w:r>
      <w:r>
        <w:rPr>
          <w:rFonts w:hint="eastAsia" w:ascii="宋体" w:hAnsi="宋体" w:eastAsia="宋体" w:cs="宋体"/>
          <w:color w:val="auto"/>
          <w:sz w:val="24"/>
          <w:szCs w:val="24"/>
        </w:rPr>
        <w:t>，按照满分计）</w:t>
      </w:r>
      <w:r>
        <w:rPr>
          <w:rFonts w:hint="default" w:ascii="Calibri" w:hAnsi="Calibri" w:eastAsia="宋体" w:cs="Calibri"/>
          <w:color w:val="auto"/>
          <w:sz w:val="24"/>
          <w:szCs w:val="24"/>
        </w:rPr>
        <w:t>8%</w:t>
      </w:r>
      <w:r>
        <w:rPr>
          <w:rFonts w:hint="eastAsia" w:ascii="宋体" w:hAnsi="宋体" w:eastAsia="宋体" w:cs="宋体"/>
          <w:color w:val="auto"/>
          <w:sz w:val="24"/>
          <w:szCs w:val="24"/>
        </w:rPr>
        <w:t>的加分。</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a2若节能、环境标志产品仅是构成投标产品的部件、组件或零件，则该投标产品不享受鼓励优惠政策。同一品目中各认证证书不重复计算加分。强制类节能产品不享受加分。</w:t>
      </w:r>
      <w:r>
        <w:rPr>
          <w:color w:val="auto"/>
        </w:rPr>
        <w:t xml:space="preserve"> </w:t>
      </w:r>
    </w:p>
    <w:p>
      <w:pPr>
        <w:pStyle w:val="8"/>
        <w:keepNext w:val="0"/>
        <w:keepLines w:val="0"/>
        <w:widowControl/>
        <w:suppressLineNumbers w:val="0"/>
        <w:ind w:left="0" w:firstLine="480"/>
        <w:rPr>
          <w:color w:val="auto"/>
        </w:rPr>
      </w:pPr>
      <w:r>
        <w:rPr>
          <w:rStyle w:val="10"/>
          <w:color w:val="auto"/>
          <w:sz w:val="24"/>
          <w:szCs w:val="24"/>
        </w:rPr>
        <w:t>         无</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（4）中标候选人排列规则顺序如下：</w:t>
      </w:r>
      <w:r>
        <w:rPr>
          <w:color w:val="auto"/>
        </w:rPr>
        <w:t xml:space="preserve">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a.按照评标总得分（</w:t>
      </w:r>
      <w:r>
        <w:rPr>
          <w:rFonts w:hint="default" w:ascii="Calibri" w:hAnsi="Calibri" w:eastAsia="宋体" w:cs="Calibri"/>
          <w:color w:val="auto"/>
          <w:sz w:val="24"/>
          <w:szCs w:val="24"/>
        </w:rPr>
        <w:t>FA</w:t>
      </w:r>
      <w:r>
        <w:rPr>
          <w:rFonts w:hint="eastAsia" w:ascii="宋体" w:hAnsi="宋体" w:eastAsia="宋体" w:cs="宋体"/>
          <w:color w:val="auto"/>
          <w:sz w:val="24"/>
          <w:szCs w:val="24"/>
        </w:rPr>
        <w:t>）由高到低顺序排列。</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b.评标总得分（</w:t>
      </w:r>
      <w:r>
        <w:rPr>
          <w:rFonts w:hint="default" w:ascii="Calibri" w:hAnsi="Calibri" w:eastAsia="宋体" w:cs="Calibri"/>
          <w:color w:val="auto"/>
          <w:sz w:val="24"/>
          <w:szCs w:val="24"/>
        </w:rPr>
        <w:t>FA</w:t>
      </w:r>
      <w:r>
        <w:rPr>
          <w:rFonts w:hint="eastAsia" w:ascii="宋体" w:hAnsi="宋体" w:eastAsia="宋体" w:cs="宋体"/>
          <w:color w:val="auto"/>
          <w:sz w:val="24"/>
          <w:szCs w:val="24"/>
        </w:rPr>
        <w:t>）相同的，按照评标价（即价格扣除后的投标报价）由低到高顺序排列。</w:t>
      </w:r>
      <w:r>
        <w:rPr>
          <w:color w:val="auto"/>
        </w:rPr>
        <w:t xml:space="preserve">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c.评标总得分（</w:t>
      </w:r>
      <w:r>
        <w:rPr>
          <w:rFonts w:hint="default" w:ascii="Calibri" w:hAnsi="Calibri" w:eastAsia="宋体" w:cs="Calibri"/>
          <w:color w:val="auto"/>
          <w:sz w:val="24"/>
          <w:szCs w:val="24"/>
        </w:rPr>
        <w:t>FA</w:t>
      </w:r>
      <w:r>
        <w:rPr>
          <w:rFonts w:hint="eastAsia" w:ascii="宋体" w:hAnsi="宋体" w:eastAsia="宋体" w:cs="宋体"/>
          <w:color w:val="auto"/>
          <w:sz w:val="24"/>
          <w:szCs w:val="24"/>
        </w:rPr>
        <w:t>）且评标价（即价格扣除后的投标报价）相同的并列。</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8、其他规定</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8.1评标应全程保密且不得透露给任一投标人或与评标工作无关的人员。</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8.2评标将进行全程实时录音录像，录音录像资料随采购文件一并存档。</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8.3若投标人有任何试图干扰具体评标事务，影响评标委员会独立履行职责的行为，其投标无效且不予退还投标保证金。情节严重的，由财政部门列入不良行为记录。</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8.4其他：</w:t>
      </w:r>
      <w:r>
        <w:rPr>
          <w:color w:val="auto"/>
          <w:spacing w:val="0"/>
          <w:sz w:val="24"/>
          <w:szCs w:val="24"/>
        </w:rPr>
        <w:t>无。</w:t>
      </w:r>
    </w:p>
    <w:p>
      <w:pPr>
        <w:spacing w:line="480" w:lineRule="exact"/>
        <w:jc w:val="left"/>
        <w:rPr>
          <w:rFonts w:hint="eastAsia" w:ascii="仿宋_GB2312" w:hAnsi="仿宋_GB2312" w:eastAsia="仿宋_GB2312" w:cs="仿宋_GB2312"/>
          <w:color w:val="auto"/>
          <w:sz w:val="28"/>
          <w:szCs w:val="28"/>
          <w:lang w:eastAsia="zh-CN"/>
        </w:rPr>
      </w:pPr>
    </w:p>
    <w:p>
      <w:pPr>
        <w:pStyle w:val="8"/>
        <w:keepNext w:val="0"/>
        <w:keepLines w:val="0"/>
        <w:widowControl/>
        <w:suppressLineNumbers w:val="0"/>
        <w:spacing w:before="75" w:beforeAutospacing="0" w:after="75" w:afterAutospacing="0"/>
        <w:ind w:left="0" w:right="0" w:firstLine="0"/>
        <w:jc w:val="center"/>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0"/>
        <w:jc w:val="center"/>
        <w:textAlignment w:val="auto"/>
        <w:outlineLvl w:val="0"/>
        <w:rPr>
          <w:color w:val="auto"/>
        </w:rPr>
      </w:pPr>
      <w:r>
        <w:rPr>
          <w:rStyle w:val="10"/>
          <w:rFonts w:hint="eastAsia" w:ascii="宋体" w:hAnsi="宋体" w:eastAsia="宋体" w:cs="宋体"/>
          <w:color w:val="auto"/>
          <w:spacing w:val="0"/>
          <w:sz w:val="31"/>
          <w:szCs w:val="31"/>
        </w:rPr>
        <w:br w:type="page"/>
      </w:r>
      <w:r>
        <w:rPr>
          <w:rStyle w:val="10"/>
          <w:rFonts w:hint="eastAsia" w:ascii="宋体" w:hAnsi="宋体" w:eastAsia="宋体" w:cs="宋体"/>
          <w:color w:val="auto"/>
          <w:spacing w:val="0"/>
          <w:sz w:val="31"/>
          <w:szCs w:val="31"/>
        </w:rPr>
        <w:t>第五章</w:t>
      </w:r>
      <w:r>
        <w:rPr>
          <w:rStyle w:val="10"/>
          <w:color w:val="auto"/>
          <w:spacing w:val="0"/>
          <w:sz w:val="31"/>
          <w:szCs w:val="31"/>
        </w:rPr>
        <w:t>   </w:t>
      </w:r>
      <w:r>
        <w:rPr>
          <w:rStyle w:val="10"/>
          <w:rFonts w:hint="eastAsia" w:ascii="宋体" w:hAnsi="宋体" w:eastAsia="宋体" w:cs="宋体"/>
          <w:color w:val="auto"/>
          <w:spacing w:val="0"/>
          <w:sz w:val="31"/>
          <w:szCs w:val="31"/>
        </w:rPr>
        <w:t>招标内容及要求</w:t>
      </w:r>
    </w:p>
    <w:p>
      <w:pPr>
        <w:pStyle w:val="8"/>
        <w:keepNext w:val="0"/>
        <w:keepLines w:val="0"/>
        <w:widowControl/>
        <w:suppressLineNumbers w:val="0"/>
        <w:spacing w:before="75" w:beforeAutospacing="0" w:after="75" w:afterAutospacing="0"/>
        <w:ind w:left="0" w:right="0" w:firstLine="0"/>
        <w:rPr>
          <w:color w:val="auto"/>
          <w:spacing w:val="0"/>
          <w:sz w:val="24"/>
          <w:szCs w:val="24"/>
        </w:rPr>
      </w:pPr>
    </w:p>
    <w:p>
      <w:pPr>
        <w:pStyle w:val="8"/>
        <w:keepNext w:val="0"/>
        <w:keepLines w:val="0"/>
        <w:widowControl/>
        <w:suppressLineNumbers w:val="0"/>
        <w:spacing w:before="75" w:beforeAutospacing="0" w:after="75" w:afterAutospacing="0"/>
        <w:ind w:left="0" w:right="0" w:firstLine="0"/>
        <w:rPr>
          <w:color w:val="auto"/>
        </w:rPr>
      </w:pPr>
      <w:r>
        <w:rPr>
          <w:color w:val="auto"/>
          <w:spacing w:val="0"/>
          <w:sz w:val="24"/>
          <w:szCs w:val="24"/>
        </w:rPr>
        <w:t>一、项目概况（采购标的）</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仿宋_GB2312" w:hAnsi="仿宋_GB2312" w:eastAsia="仿宋_GB2312" w:cs="仿宋_GB2312"/>
          <w:color w:val="auto"/>
          <w:sz w:val="28"/>
          <w:szCs w:val="28"/>
        </w:rPr>
        <w:t xml:space="preserve">   </w:t>
      </w:r>
      <w:r>
        <w:rPr>
          <w:rFonts w:hint="eastAsia" w:ascii="宋体" w:hAnsi="宋体" w:eastAsia="宋体" w:cs="宋体"/>
          <w:color w:val="auto"/>
          <w:sz w:val="24"/>
          <w:szCs w:val="24"/>
        </w:rPr>
        <w:t>1.项目名称</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项目名称：福建法院广域业务专网线路租用服务采购项目</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2.招标内容及预算</w:t>
      </w:r>
    </w:p>
    <w:tbl>
      <w:tblPr>
        <w:tblStyle w:val="12"/>
        <w:tblW w:w="90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34"/>
        <w:gridCol w:w="4352"/>
        <w:gridCol w:w="1743"/>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3" w:hRule="atLeast"/>
          <w:tblHeader/>
        </w:trPr>
        <w:tc>
          <w:tcPr>
            <w:tcW w:w="81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采购包</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序号</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主要服务要求</w:t>
            </w:r>
          </w:p>
        </w:tc>
        <w:tc>
          <w:tcPr>
            <w:tcW w:w="174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年预算总价（人民币）</w:t>
            </w:r>
          </w:p>
        </w:tc>
        <w:tc>
          <w:tcPr>
            <w:tcW w:w="101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租期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80" w:hRule="atLeast"/>
          <w:tblHeader/>
        </w:trPr>
        <w:tc>
          <w:tcPr>
            <w:tcW w:w="817"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福建省高级人民法院至各中级人民法院、厦门海事法院、平潭综合实验区人民法院、福州铁路运输法院等12家法院专网线路租用服务</w:t>
            </w:r>
          </w:p>
        </w:tc>
        <w:tc>
          <w:tcPr>
            <w:tcW w:w="1743"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603</w:t>
            </w:r>
            <w:r>
              <w:rPr>
                <w:rFonts w:hint="eastAsia" w:ascii="宋体" w:hAnsi="宋体" w:eastAsia="宋体" w:cs="宋体"/>
                <w:color w:val="auto"/>
                <w:sz w:val="24"/>
                <w:szCs w:val="24"/>
              </w:rPr>
              <w:t>万元</w:t>
            </w:r>
          </w:p>
        </w:tc>
        <w:tc>
          <w:tcPr>
            <w:tcW w:w="1017"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年（合同实行一年一签，每年验收合格后续签）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福州市中级人民法院至鼓楼、台江、晋安、仓山、马尾、长乐、闽侯、闽清、永泰、福清、连江、罗源等12家基层法院专网线路租用服务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漳州市中级人民法院至芗城、龙文、龙海、漳浦、云霄、诏安、东山、平和、南靖、长泰、华安等11家基层法院专网线路租用服务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泉州市中级人民法院至鲤城、丰泽、洛江、泉港、晋江、南安、石狮、惠安、安溪、德化、永春等11家基层法院专网线路租用服务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三明市中级人民法院至三元、永安、清流、宁化、建宁、泰宁、明溪、将乐、沙县、尤溪、大田等1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莆田市中级人民法院至仙游、荔城、城厢、涵江、秀屿等5家基层法院专网线路租用服务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南平市中级人民法院至延平、邵武、武夷山、建瓯、建阳、顺昌、浦城、光泽、松溪、政和等10家基层法院专网线路租用服务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龙岩市中级人民法院至新罗、永定、上杭、武平、长汀、连城、漳平等7家基层法院专网线路租用服务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85" w:hRule="atLeast"/>
          <w:tblHeader/>
        </w:trPr>
        <w:tc>
          <w:tcPr>
            <w:tcW w:w="8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w:t>
            </w:r>
          </w:p>
        </w:tc>
        <w:tc>
          <w:tcPr>
            <w:tcW w:w="435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宁德市中级人民法院至蕉城、福安、福鼎、霞浦、寿宁、周宁、柘荣、古田、屏南等9家基层法院专网线路租用服务</w:t>
            </w:r>
          </w:p>
        </w:tc>
        <w:tc>
          <w:tcPr>
            <w:tcW w:w="1743"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c>
          <w:tcPr>
            <w:tcW w:w="1017"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要求：</w:t>
      </w: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（1）投标人对同一</w:t>
      </w:r>
      <w:r>
        <w:rPr>
          <w:rFonts w:hint="eastAsia" w:ascii="宋体" w:hAnsi="宋体" w:eastAsia="宋体" w:cs="宋体"/>
          <w:color w:val="auto"/>
          <w:sz w:val="24"/>
          <w:szCs w:val="24"/>
          <w:lang w:eastAsia="zh-CN"/>
        </w:rPr>
        <w:t>采购包</w:t>
      </w:r>
      <w:r>
        <w:rPr>
          <w:rFonts w:hint="eastAsia" w:ascii="宋体" w:hAnsi="宋体" w:eastAsia="宋体" w:cs="宋体"/>
          <w:color w:val="auto"/>
          <w:sz w:val="24"/>
          <w:szCs w:val="24"/>
        </w:rPr>
        <w:t>内所有内容投标时必须完整，评标与授标以</w:t>
      </w:r>
      <w:r>
        <w:rPr>
          <w:rFonts w:hint="eastAsia" w:ascii="宋体" w:hAnsi="宋体" w:eastAsia="宋体" w:cs="宋体"/>
          <w:color w:val="auto"/>
          <w:sz w:val="24"/>
          <w:szCs w:val="24"/>
          <w:lang w:eastAsia="zh-CN"/>
        </w:rPr>
        <w:t>采购包</w:t>
      </w:r>
      <w:r>
        <w:rPr>
          <w:rFonts w:hint="eastAsia" w:ascii="宋体" w:hAnsi="宋体" w:eastAsia="宋体" w:cs="宋体"/>
          <w:color w:val="auto"/>
          <w:sz w:val="24"/>
          <w:szCs w:val="24"/>
        </w:rPr>
        <w:t>为单位。</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（2）投标人的投标报价须包含完成本项目有关的一切费用，以及所有根据合同或其它原因应由投标人支付的税金和其它应缴的费用，以及可合理推断的责任和义务。</w:t>
      </w:r>
    </w:p>
    <w:p>
      <w:pPr>
        <w:pStyle w:val="2"/>
        <w:keepNext w:val="0"/>
        <w:keepLines w:val="0"/>
        <w:pageBreakBefore w:val="0"/>
        <w:numPr>
          <w:ilvl w:val="0"/>
          <w:numId w:val="0"/>
        </w:numPr>
        <w:kinsoku/>
        <w:wordWrap/>
        <w:overflowPunct/>
        <w:topLinePunct w:val="0"/>
        <w:autoSpaceDE/>
        <w:autoSpaceDN/>
        <w:bidi w:val="0"/>
        <w:adjustRightInd/>
        <w:snapToGrid/>
        <w:spacing w:afterAutospacing="0" w:line="400" w:lineRule="exact"/>
        <w:ind w:left="0" w:leftChars="0" w:firstLine="480" w:firstLineChars="200"/>
        <w:outlineLvl w:val="3"/>
        <w:rPr>
          <w:rFonts w:hint="eastAsia" w:ascii="宋体" w:hAnsi="宋体" w:eastAsia="宋体" w:cs="宋体"/>
          <w:b w:val="0"/>
          <w:color w:val="auto"/>
          <w:kern w:val="2"/>
          <w:sz w:val="24"/>
          <w:szCs w:val="24"/>
          <w:lang w:val="en-US" w:eastAsia="zh-CN" w:bidi="ar-SA"/>
        </w:rPr>
      </w:pPr>
      <w:bookmarkStart w:id="0" w:name="_GoBack"/>
      <w:bookmarkEnd w:id="0"/>
      <w:r>
        <w:rPr>
          <w:rFonts w:hint="eastAsia" w:ascii="宋体" w:hAnsi="宋体" w:eastAsia="宋体" w:cs="宋体"/>
          <w:b w:val="0"/>
          <w:color w:val="auto"/>
          <w:kern w:val="2"/>
          <w:sz w:val="24"/>
          <w:szCs w:val="24"/>
          <w:lang w:val="en-US" w:eastAsia="zh-CN" w:bidi="ar-SA"/>
        </w:rPr>
        <w:t>3.项目建设背景</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bCs/>
          <w:color w:val="auto"/>
          <w:sz w:val="24"/>
          <w:szCs w:val="24"/>
        </w:rPr>
        <w:t>近年来，随着我省法院信息化建设和应用工作的不断深入，特别是高清视频会议、远程培训、远程庭审、庭审观摩、司法大督查、视频培训等音视频应用全面开展，</w:t>
      </w:r>
      <w:r>
        <w:rPr>
          <w:rFonts w:hint="eastAsia" w:ascii="宋体" w:hAnsi="宋体" w:eastAsia="宋体" w:cs="宋体"/>
          <w:bCs/>
          <w:color w:val="auto"/>
          <w:sz w:val="24"/>
          <w:szCs w:val="24"/>
          <w:lang w:val="en-US" w:eastAsia="zh-CN"/>
        </w:rPr>
        <w:t>2019年，省法院开展全省法院专网升级扩容工作，将</w:t>
      </w:r>
      <w:r>
        <w:rPr>
          <w:rFonts w:hint="eastAsia" w:ascii="宋体" w:hAnsi="宋体" w:eastAsia="宋体" w:cs="宋体"/>
          <w:bCs/>
          <w:color w:val="auto"/>
          <w:sz w:val="24"/>
          <w:szCs w:val="24"/>
        </w:rPr>
        <w:t>省法院至各中级法院专网主干带宽提升至1G，省法院至厦门海事法院、平潭综合实验区人民法院、福州铁路运输法院</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专网主干</w:t>
      </w:r>
      <w:r>
        <w:rPr>
          <w:rFonts w:hint="eastAsia" w:ascii="宋体" w:hAnsi="宋体" w:eastAsia="宋体" w:cs="宋体"/>
          <w:bCs/>
          <w:color w:val="auto"/>
          <w:sz w:val="24"/>
          <w:szCs w:val="24"/>
          <w:lang w:eastAsia="zh-CN"/>
        </w:rPr>
        <w:t>电路</w:t>
      </w:r>
      <w:r>
        <w:rPr>
          <w:rFonts w:hint="eastAsia" w:ascii="宋体" w:hAnsi="宋体" w:eastAsia="宋体" w:cs="宋体"/>
          <w:bCs/>
          <w:color w:val="auto"/>
          <w:sz w:val="24"/>
          <w:szCs w:val="24"/>
        </w:rPr>
        <w:t>带宽提升至500M</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各中级法院至所辖区基层法院的专网主干</w:t>
      </w:r>
      <w:r>
        <w:rPr>
          <w:rFonts w:hint="eastAsia" w:ascii="宋体" w:hAnsi="宋体" w:eastAsia="宋体" w:cs="宋体"/>
          <w:bCs/>
          <w:color w:val="auto"/>
          <w:sz w:val="24"/>
          <w:szCs w:val="24"/>
          <w:lang w:eastAsia="zh-CN"/>
        </w:rPr>
        <w:t>电路</w:t>
      </w:r>
      <w:r>
        <w:rPr>
          <w:rFonts w:hint="eastAsia" w:ascii="宋体" w:hAnsi="宋体" w:eastAsia="宋体" w:cs="宋体"/>
          <w:bCs/>
          <w:color w:val="auto"/>
          <w:sz w:val="24"/>
          <w:szCs w:val="24"/>
        </w:rPr>
        <w:t>带宽提升至500M。</w:t>
      </w:r>
      <w:r>
        <w:rPr>
          <w:rFonts w:hint="eastAsia" w:ascii="宋体" w:hAnsi="宋体" w:eastAsia="宋体" w:cs="宋体"/>
          <w:bCs/>
          <w:color w:val="auto"/>
          <w:sz w:val="24"/>
          <w:szCs w:val="24"/>
          <w:lang w:eastAsia="zh-CN"/>
        </w:rPr>
        <w:t>同时，建设全省法院专网备份线路，</w:t>
      </w:r>
      <w:r>
        <w:rPr>
          <w:rFonts w:hint="eastAsia" w:ascii="宋体" w:hAnsi="宋体" w:eastAsia="宋体" w:cs="宋体"/>
          <w:bCs/>
          <w:color w:val="auto"/>
          <w:sz w:val="24"/>
          <w:szCs w:val="24"/>
        </w:rPr>
        <w:t>省法院至各中级法院</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专网备份</w:t>
      </w:r>
      <w:r>
        <w:rPr>
          <w:rFonts w:hint="eastAsia" w:ascii="宋体" w:hAnsi="宋体" w:eastAsia="宋体" w:cs="宋体"/>
          <w:bCs/>
          <w:color w:val="auto"/>
          <w:sz w:val="24"/>
          <w:szCs w:val="24"/>
          <w:lang w:eastAsia="zh-CN"/>
        </w:rPr>
        <w:t>电路</w:t>
      </w:r>
      <w:r>
        <w:rPr>
          <w:rFonts w:hint="eastAsia" w:ascii="宋体" w:hAnsi="宋体" w:eastAsia="宋体" w:cs="宋体"/>
          <w:bCs/>
          <w:color w:val="auto"/>
          <w:sz w:val="24"/>
          <w:szCs w:val="24"/>
        </w:rPr>
        <w:t>带宽为200M,省法院至厦门海事法院、平潭综合实验区人民法院、福州铁路运输法院</w:t>
      </w:r>
      <w:r>
        <w:rPr>
          <w:rFonts w:hint="eastAsia" w:ascii="宋体" w:hAnsi="宋体" w:eastAsia="宋体" w:cs="宋体"/>
          <w:bCs/>
          <w:color w:val="auto"/>
          <w:sz w:val="24"/>
          <w:szCs w:val="24"/>
          <w:lang w:eastAsia="zh-CN"/>
        </w:rPr>
        <w:t>的</w:t>
      </w:r>
      <w:r>
        <w:rPr>
          <w:rFonts w:hint="eastAsia" w:ascii="宋体" w:hAnsi="宋体" w:eastAsia="宋体" w:cs="宋体"/>
          <w:bCs/>
          <w:color w:val="auto"/>
          <w:sz w:val="24"/>
          <w:szCs w:val="24"/>
        </w:rPr>
        <w:t>专网备份</w:t>
      </w:r>
      <w:r>
        <w:rPr>
          <w:rFonts w:hint="eastAsia" w:ascii="宋体" w:hAnsi="宋体" w:eastAsia="宋体" w:cs="宋体"/>
          <w:bCs/>
          <w:color w:val="auto"/>
          <w:sz w:val="24"/>
          <w:szCs w:val="24"/>
          <w:lang w:eastAsia="zh-CN"/>
        </w:rPr>
        <w:t>电路</w:t>
      </w:r>
      <w:r>
        <w:rPr>
          <w:rFonts w:hint="eastAsia" w:ascii="宋体" w:hAnsi="宋体" w:eastAsia="宋体" w:cs="宋体"/>
          <w:bCs/>
          <w:color w:val="auto"/>
          <w:sz w:val="24"/>
          <w:szCs w:val="24"/>
        </w:rPr>
        <w:t>带宽为100M</w:t>
      </w:r>
      <w:r>
        <w:rPr>
          <w:rFonts w:hint="eastAsia" w:ascii="宋体" w:hAnsi="宋体" w:eastAsia="宋体" w:cs="宋体"/>
          <w:bCs/>
          <w:color w:val="auto"/>
          <w:sz w:val="24"/>
          <w:szCs w:val="24"/>
          <w:lang w:eastAsia="zh-CN"/>
        </w:rPr>
        <w:t>。此外，还同步建设了视频通讯专用</w:t>
      </w:r>
      <w:r>
        <w:rPr>
          <w:rFonts w:hint="eastAsia" w:ascii="宋体" w:hAnsi="宋体" w:cs="宋体"/>
          <w:bCs/>
          <w:color w:val="auto"/>
          <w:sz w:val="24"/>
          <w:szCs w:val="24"/>
          <w:lang w:eastAsia="zh-CN"/>
        </w:rPr>
        <w:t>线路</w:t>
      </w:r>
      <w:r>
        <w:rPr>
          <w:rFonts w:hint="eastAsia" w:ascii="宋体" w:hAnsi="宋体" w:eastAsia="宋体" w:cs="宋体"/>
          <w:bCs/>
          <w:color w:val="auto"/>
          <w:sz w:val="24"/>
          <w:szCs w:val="24"/>
          <w:lang w:eastAsia="zh-CN"/>
        </w:rPr>
        <w:t>，省法院至各中级法院的高清视频点对点</w:t>
      </w:r>
      <w:r>
        <w:rPr>
          <w:rFonts w:hint="eastAsia" w:ascii="宋体" w:hAnsi="宋体" w:eastAsia="宋体" w:cs="宋体"/>
          <w:bCs/>
          <w:color w:val="auto"/>
          <w:sz w:val="24"/>
          <w:szCs w:val="24"/>
          <w:lang w:val="en-US" w:eastAsia="zh-CN"/>
        </w:rPr>
        <w:t>2M E1电路8条，</w:t>
      </w:r>
      <w:r>
        <w:rPr>
          <w:rFonts w:hint="eastAsia" w:ascii="宋体" w:hAnsi="宋体" w:eastAsia="宋体" w:cs="宋体"/>
          <w:bCs/>
          <w:color w:val="auto"/>
          <w:sz w:val="24"/>
          <w:szCs w:val="24"/>
        </w:rPr>
        <w:t>省法院至厦门海事法院、平潭综合实验区人民法院、福州铁路运输法院</w:t>
      </w:r>
      <w:r>
        <w:rPr>
          <w:rFonts w:hint="eastAsia" w:ascii="宋体" w:hAnsi="宋体" w:eastAsia="宋体" w:cs="宋体"/>
          <w:bCs/>
          <w:color w:val="auto"/>
          <w:sz w:val="24"/>
          <w:szCs w:val="24"/>
          <w:lang w:eastAsia="zh-CN"/>
        </w:rPr>
        <w:t>的高清视频点对点</w:t>
      </w:r>
      <w:r>
        <w:rPr>
          <w:rFonts w:hint="eastAsia" w:ascii="宋体" w:hAnsi="宋体" w:eastAsia="宋体" w:cs="宋体"/>
          <w:bCs/>
          <w:color w:val="auto"/>
          <w:sz w:val="24"/>
          <w:szCs w:val="24"/>
          <w:lang w:val="en-US" w:eastAsia="zh-CN"/>
        </w:rPr>
        <w:t>2M E1电路4条。</w:t>
      </w:r>
      <w:r>
        <w:rPr>
          <w:rFonts w:hint="eastAsia" w:ascii="宋体" w:hAnsi="宋体" w:eastAsia="宋体" w:cs="宋体"/>
          <w:bCs/>
          <w:color w:val="auto"/>
          <w:sz w:val="24"/>
          <w:szCs w:val="24"/>
          <w:lang w:eastAsia="zh-CN"/>
        </w:rPr>
        <w:t>现根据采购管理有关规定，对上述线路后续三年度租用服务进行采购。</w:t>
      </w:r>
    </w:p>
    <w:p>
      <w:pPr>
        <w:pStyle w:val="8"/>
        <w:keepNext w:val="0"/>
        <w:keepLines w:val="0"/>
        <w:widowControl/>
        <w:suppressLineNumbers w:val="0"/>
        <w:spacing w:before="75" w:beforeAutospacing="0" w:after="75" w:afterAutospacing="0"/>
        <w:ind w:left="0" w:right="0" w:firstLine="0"/>
        <w:rPr>
          <w:rFonts w:hint="eastAsia" w:ascii="宋体" w:hAnsi="宋体" w:eastAsia="宋体" w:cs="宋体"/>
          <w:color w:val="auto"/>
          <w:spacing w:val="0"/>
          <w:sz w:val="24"/>
          <w:szCs w:val="24"/>
        </w:rPr>
      </w:pPr>
    </w:p>
    <w:p>
      <w:pPr>
        <w:pStyle w:val="8"/>
        <w:keepNext w:val="0"/>
        <w:keepLines w:val="0"/>
        <w:widowControl/>
        <w:suppressLineNumbers w:val="0"/>
        <w:spacing w:before="75" w:beforeAutospacing="0" w:after="75" w:afterAutospacing="0"/>
        <w:ind w:left="0" w:right="0" w:firstLine="0"/>
        <w:rPr>
          <w:rFonts w:hint="eastAsia" w:ascii="宋体" w:hAnsi="宋体" w:eastAsia="宋体" w:cs="宋体"/>
          <w:color w:val="auto"/>
          <w:spacing w:val="0"/>
          <w:sz w:val="24"/>
          <w:szCs w:val="24"/>
        </w:rPr>
      </w:pPr>
    </w:p>
    <w:p>
      <w:pPr>
        <w:pStyle w:val="8"/>
        <w:keepNext w:val="0"/>
        <w:keepLines w:val="0"/>
        <w:widowControl/>
        <w:suppressLineNumbers w:val="0"/>
        <w:spacing w:before="75" w:beforeAutospacing="0" w:after="75" w:afterAutospacing="0"/>
        <w:ind w:left="0" w:right="0" w:firstLine="0"/>
        <w:rPr>
          <w:rFonts w:hint="eastAsia" w:ascii="宋体" w:hAnsi="宋体" w:eastAsia="宋体" w:cs="宋体"/>
          <w:color w:val="auto"/>
          <w:spacing w:val="0"/>
          <w:sz w:val="24"/>
          <w:szCs w:val="24"/>
        </w:rPr>
      </w:pPr>
    </w:p>
    <w:p>
      <w:pPr>
        <w:pStyle w:val="8"/>
        <w:keepNext w:val="0"/>
        <w:keepLines w:val="0"/>
        <w:widowControl/>
        <w:suppressLineNumbers w:val="0"/>
        <w:spacing w:before="75" w:beforeAutospacing="0" w:after="75" w:afterAutospacing="0"/>
        <w:ind w:left="0" w:right="0" w:firstLine="0"/>
        <w:rPr>
          <w:rFonts w:hint="eastAsia" w:ascii="宋体" w:hAnsi="宋体" w:eastAsia="宋体" w:cs="宋体"/>
          <w:bCs/>
          <w:color w:val="auto"/>
          <w:sz w:val="24"/>
          <w:szCs w:val="24"/>
          <w:lang w:eastAsia="zh-CN"/>
        </w:rPr>
      </w:pPr>
      <w:r>
        <w:rPr>
          <w:rFonts w:hint="eastAsia" w:ascii="宋体" w:hAnsi="宋体" w:eastAsia="宋体" w:cs="宋体"/>
          <w:color w:val="auto"/>
          <w:spacing w:val="0"/>
          <w:sz w:val="24"/>
          <w:szCs w:val="24"/>
        </w:rPr>
        <w:t>二、技术和服务要求</w:t>
      </w:r>
      <w:r>
        <w:rPr>
          <w:rStyle w:val="10"/>
          <w:rFonts w:hint="eastAsia" w:ascii="宋体" w:hAnsi="宋体" w:eastAsia="宋体" w:cs="宋体"/>
          <w:color w:val="auto"/>
          <w:spacing w:val="0"/>
          <w:sz w:val="24"/>
          <w:szCs w:val="24"/>
        </w:rPr>
        <w:t>（以“★”标示的内容为不允许负偏离的实质性要求）</w:t>
      </w:r>
    </w:p>
    <w:p>
      <w:pPr>
        <w:pStyle w:val="2"/>
        <w:keepNext w:val="0"/>
        <w:keepLines w:val="0"/>
        <w:pageBreakBefore w:val="0"/>
        <w:numPr>
          <w:ilvl w:val="0"/>
          <w:numId w:val="0"/>
        </w:numPr>
        <w:kinsoku/>
        <w:wordWrap/>
        <w:overflowPunct/>
        <w:topLinePunct w:val="0"/>
        <w:autoSpaceDE/>
        <w:autoSpaceDN/>
        <w:bidi w:val="0"/>
        <w:adjustRightInd/>
        <w:snapToGrid/>
        <w:spacing w:afterAutospacing="0" w:line="400" w:lineRule="exact"/>
        <w:ind w:left="0" w:leftChars="0" w:firstLine="0" w:firstLineChars="0"/>
        <w:outlineLvl w:val="3"/>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cs="宋体"/>
          <w:color w:val="auto"/>
          <w:sz w:val="24"/>
          <w:szCs w:val="24"/>
          <w:lang w:val="en-US" w:eastAsia="zh-CN"/>
        </w:rPr>
        <w:t>1.</w:t>
      </w:r>
      <w:r>
        <w:rPr>
          <w:rFonts w:hint="eastAsia" w:ascii="宋体" w:hAnsi="宋体" w:eastAsia="宋体" w:cs="宋体"/>
          <w:color w:val="auto"/>
          <w:sz w:val="24"/>
          <w:szCs w:val="24"/>
        </w:rPr>
        <w:t>线路类型、数量和速率要求</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555"/>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按照最高人民法院下发的《人民法院专网建设技术方案》的要求，全省九个中级人民法院、厦门海事法院、平潭综合实验区人民法院以及福州铁路运输法院通过电路连接到省法院网络中心，各中院节点与省法院网络中心构成一个星型主干网络。具体电路如下：</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567" w:firstLine="480" w:firstLineChars="200"/>
        <w:jc w:val="left"/>
        <w:outlineLvl w:val="4"/>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1.1</w:t>
      </w:r>
      <w:r>
        <w:rPr>
          <w:rFonts w:hint="eastAsia" w:ascii="宋体" w:hAnsi="宋体" w:eastAsia="宋体" w:cs="宋体"/>
          <w:color w:val="auto"/>
          <w:kern w:val="0"/>
          <w:sz w:val="24"/>
          <w:szCs w:val="24"/>
          <w:lang w:val="en-US" w:eastAsia="zh-CN"/>
        </w:rPr>
        <w:t>二级专网要求</w:t>
      </w:r>
    </w:p>
    <w:tbl>
      <w:tblPr>
        <w:tblStyle w:val="12"/>
        <w:tblW w:w="885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6"/>
        <w:gridCol w:w="1388"/>
        <w:gridCol w:w="3382"/>
        <w:gridCol w:w="715"/>
        <w:gridCol w:w="1441"/>
        <w:gridCol w:w="106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序号</w:t>
            </w:r>
          </w:p>
        </w:tc>
        <w:tc>
          <w:tcPr>
            <w:tcW w:w="1358"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本端</w:t>
            </w:r>
          </w:p>
        </w:tc>
        <w:tc>
          <w:tcPr>
            <w:tcW w:w="3352"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对端</w:t>
            </w:r>
          </w:p>
        </w:tc>
        <w:tc>
          <w:tcPr>
            <w:tcW w:w="685" w:type="dxa"/>
            <w:tcBorders>
              <w:top w:val="single" w:color="auto" w:sz="6" w:space="0"/>
              <w:left w:val="nil"/>
              <w:bottom w:val="single" w:color="auto" w:sz="6" w:space="0"/>
              <w:right w:val="single" w:color="auto" w:sz="6" w:space="0"/>
            </w:tcBorders>
            <w:tcMar>
              <w:top w:w="0" w:type="dxa"/>
              <w:left w:w="105" w:type="dxa"/>
              <w:bottom w:w="0" w:type="dxa"/>
              <w:right w:w="105" w:type="dxa"/>
            </w:tcMar>
            <w:vAlign w:val="top"/>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速率</w:t>
            </w:r>
          </w:p>
        </w:tc>
        <w:tc>
          <w:tcPr>
            <w:tcW w:w="1411" w:type="dxa"/>
            <w:tcBorders>
              <w:top w:val="single" w:color="auto" w:sz="6" w:space="0"/>
              <w:left w:val="nil"/>
              <w:bottom w:val="single" w:color="auto" w:sz="6" w:space="0"/>
              <w:right w:val="single" w:color="auto" w:sz="6" w:space="0"/>
            </w:tcBorders>
            <w:tcMar>
              <w:top w:w="0" w:type="dxa"/>
              <w:left w:w="105" w:type="dxa"/>
              <w:bottom w:w="0" w:type="dxa"/>
              <w:right w:w="105" w:type="dxa"/>
            </w:tcMar>
            <w:vAlign w:val="top"/>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接口要求</w:t>
            </w:r>
          </w:p>
        </w:tc>
        <w:tc>
          <w:tcPr>
            <w:tcW w:w="1023"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省法院六楼机房</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福州中院、厦门中院、漳州中院、泉州中院、莆田中院、三明中院、南平中院、龙岩中院、宁德中院</w:t>
            </w:r>
          </w:p>
        </w:tc>
        <w:tc>
          <w:tcPr>
            <w:tcW w:w="685"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1000M</w:t>
            </w:r>
          </w:p>
        </w:tc>
        <w:tc>
          <w:tcPr>
            <w:tcW w:w="1411"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光口</w:t>
            </w:r>
          </w:p>
        </w:tc>
        <w:tc>
          <w:tcPr>
            <w:tcW w:w="1023"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省法院六楼机房</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厦门海事法院、平潭法院、福州铁路法院</w:t>
            </w:r>
          </w:p>
        </w:tc>
        <w:tc>
          <w:tcPr>
            <w:tcW w:w="685"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411"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光口</w:t>
            </w:r>
          </w:p>
        </w:tc>
        <w:tc>
          <w:tcPr>
            <w:tcW w:w="1023"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省法院六楼机房</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福州中院、厦门中院、漳州中院、泉州中院、莆田中院、三明中院、南平中院、龙岩中院、宁德中院</w:t>
            </w:r>
          </w:p>
        </w:tc>
        <w:tc>
          <w:tcPr>
            <w:tcW w:w="685"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200M</w:t>
            </w:r>
          </w:p>
        </w:tc>
        <w:tc>
          <w:tcPr>
            <w:tcW w:w="1411"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RJ45</w:t>
            </w:r>
          </w:p>
        </w:tc>
        <w:tc>
          <w:tcPr>
            <w:tcW w:w="1023"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省法院六楼机房</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厦门海事法院、平潭法院、福州铁路法院</w:t>
            </w:r>
          </w:p>
        </w:tc>
        <w:tc>
          <w:tcPr>
            <w:tcW w:w="685"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100M</w:t>
            </w:r>
          </w:p>
        </w:tc>
        <w:tc>
          <w:tcPr>
            <w:tcW w:w="1411"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RJ45</w:t>
            </w:r>
          </w:p>
        </w:tc>
        <w:tc>
          <w:tcPr>
            <w:tcW w:w="1023"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省法院六楼机房</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福州中院、厦门中院、漳州中院、泉州中院、莆田中院、三明中院、南平中院、龙岩中院、宁德中院</w:t>
            </w:r>
          </w:p>
        </w:tc>
        <w:tc>
          <w:tcPr>
            <w:tcW w:w="685"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2M</w:t>
            </w:r>
          </w:p>
        </w:tc>
        <w:tc>
          <w:tcPr>
            <w:tcW w:w="1411"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E1</w:t>
            </w:r>
          </w:p>
        </w:tc>
        <w:tc>
          <w:tcPr>
            <w:tcW w:w="1023"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72（至每个中院8条）</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省法院六楼机房</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厦门海事法院、平潭法院、福州铁路法院</w:t>
            </w:r>
          </w:p>
        </w:tc>
        <w:tc>
          <w:tcPr>
            <w:tcW w:w="685"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2M</w:t>
            </w:r>
          </w:p>
        </w:tc>
        <w:tc>
          <w:tcPr>
            <w:tcW w:w="1411"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E1</w:t>
            </w:r>
          </w:p>
        </w:tc>
        <w:tc>
          <w:tcPr>
            <w:tcW w:w="1023"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12（至每个单位4条）</w:t>
            </w:r>
          </w:p>
        </w:tc>
      </w:tr>
    </w:tbl>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567" w:leftChars="0" w:firstLine="480" w:firstLineChars="200"/>
        <w:jc w:val="left"/>
        <w:outlineLvl w:val="4"/>
        <w:rPr>
          <w:rFonts w:hint="eastAsia" w:ascii="宋体" w:hAnsi="宋体" w:eastAsia="宋体" w:cs="宋体"/>
          <w:color w:val="auto"/>
          <w:sz w:val="24"/>
          <w:szCs w:val="24"/>
          <w:lang w:val="en-US" w:eastAsia="zh-CN"/>
        </w:rPr>
      </w:pPr>
      <w:r>
        <w:rPr>
          <w:rFonts w:hint="eastAsia" w:ascii="宋体" w:hAnsi="宋体" w:cs="宋体"/>
          <w:color w:val="auto"/>
          <w:kern w:val="0"/>
          <w:sz w:val="24"/>
          <w:szCs w:val="24"/>
          <w:lang w:val="en-US" w:eastAsia="zh-CN"/>
        </w:rPr>
        <w:t>1.2</w:t>
      </w:r>
      <w:r>
        <w:rPr>
          <w:rFonts w:hint="eastAsia" w:ascii="宋体" w:hAnsi="宋体" w:eastAsia="宋体" w:cs="宋体"/>
          <w:color w:val="auto"/>
          <w:kern w:val="0"/>
          <w:sz w:val="24"/>
          <w:szCs w:val="24"/>
          <w:lang w:val="en-US" w:eastAsia="zh-CN"/>
        </w:rPr>
        <w:t>三级</w:t>
      </w:r>
      <w:r>
        <w:rPr>
          <w:rFonts w:hint="eastAsia" w:ascii="宋体" w:hAnsi="宋体" w:eastAsia="宋体" w:cs="宋体"/>
          <w:color w:val="auto"/>
          <w:sz w:val="24"/>
          <w:szCs w:val="24"/>
          <w:lang w:val="en-US" w:eastAsia="zh-CN"/>
        </w:rPr>
        <w:t>专网要求</w:t>
      </w:r>
    </w:p>
    <w:tbl>
      <w:tblPr>
        <w:tblStyle w:val="12"/>
        <w:tblW w:w="8850"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6"/>
        <w:gridCol w:w="1388"/>
        <w:gridCol w:w="3382"/>
        <w:gridCol w:w="1812"/>
        <w:gridCol w:w="141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1358"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本端</w:t>
            </w:r>
          </w:p>
        </w:tc>
        <w:tc>
          <w:tcPr>
            <w:tcW w:w="3352"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对端</w:t>
            </w:r>
          </w:p>
        </w:tc>
        <w:tc>
          <w:tcPr>
            <w:tcW w:w="1782" w:type="dxa"/>
            <w:tcBorders>
              <w:top w:val="single" w:color="auto" w:sz="6" w:space="0"/>
              <w:left w:val="nil"/>
              <w:bottom w:val="single" w:color="auto" w:sz="6" w:space="0"/>
              <w:right w:val="single" w:color="auto" w:sz="6" w:space="0"/>
            </w:tcBorders>
            <w:tcMar>
              <w:top w:w="0" w:type="dxa"/>
              <w:left w:w="105" w:type="dxa"/>
              <w:bottom w:w="0" w:type="dxa"/>
              <w:right w:w="105" w:type="dxa"/>
            </w:tcMar>
            <w:vAlign w:val="top"/>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速率</w:t>
            </w:r>
          </w:p>
        </w:tc>
        <w:tc>
          <w:tcPr>
            <w:tcW w:w="1367" w:type="dxa"/>
            <w:tcBorders>
              <w:top w:val="single" w:color="auto" w:sz="6" w:space="0"/>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福州中院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鼓楼、台江、晋安、仓山、马尾、长乐、闽侯、闽清、永泰、福清、连江、罗源等12家基层法院</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漳州中院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芗城、龙文、龙海、漳浦、云霄、诏安、东山、平和、南靖、长泰、华安等11家基层法院</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泉州中院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鲤城、丰泽、洛江、泉港、晋江、南安、石狮、惠安、安溪、德化、永春等11家基层法院</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莆田中院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仙游、荔城、城厢、涵江、秀屿等5家基层法院</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三明中院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三元、永安、清流、宁化、建宁、泰宁、明溪、将乐、沙县、尤溪、大田等1</w:t>
            </w: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家基层法院</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93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南平中院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延平、邵武、武夷山、建瓯、建阳、顺昌、浦城、光泽、松溪、政和等10家基层法院</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1358"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龙岩中院</w:t>
            </w:r>
          </w:p>
        </w:tc>
        <w:tc>
          <w:tcPr>
            <w:tcW w:w="335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新罗、永定、上杭、武平、长汀、连城、漳平等7家基层法院专网线路</w:t>
            </w:r>
          </w:p>
        </w:tc>
        <w:tc>
          <w:tcPr>
            <w:tcW w:w="1782"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single" w:color="auto" w:sz="6" w:space="0"/>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blCellSpacing w:w="15" w:type="dxa"/>
        </w:trPr>
        <w:tc>
          <w:tcPr>
            <w:tcW w:w="811" w:type="dxa"/>
            <w:tcBorders>
              <w:top w:val="nil"/>
              <w:left w:val="single" w:color="auto" w:sz="6" w:space="0"/>
              <w:bottom w:val="nil"/>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w:t>
            </w:r>
          </w:p>
        </w:tc>
        <w:tc>
          <w:tcPr>
            <w:tcW w:w="1358" w:type="dxa"/>
            <w:tcBorders>
              <w:top w:val="nil"/>
              <w:left w:val="nil"/>
              <w:bottom w:val="nil"/>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宁德中院</w:t>
            </w:r>
          </w:p>
        </w:tc>
        <w:tc>
          <w:tcPr>
            <w:tcW w:w="3352" w:type="dxa"/>
            <w:tcBorders>
              <w:top w:val="nil"/>
              <w:left w:val="nil"/>
              <w:bottom w:val="nil"/>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蕉城、福安、福鼎、霞浦、寿宁、周宁、柘荣、古田、屏南等9家基层法院</w:t>
            </w:r>
          </w:p>
        </w:tc>
        <w:tc>
          <w:tcPr>
            <w:tcW w:w="1782" w:type="dxa"/>
            <w:tcBorders>
              <w:top w:val="nil"/>
              <w:left w:val="nil"/>
              <w:bottom w:val="nil"/>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500M</w:t>
            </w:r>
          </w:p>
        </w:tc>
        <w:tc>
          <w:tcPr>
            <w:tcW w:w="1367" w:type="dxa"/>
            <w:tcBorders>
              <w:top w:val="nil"/>
              <w:left w:val="nil"/>
              <w:bottom w:val="nil"/>
              <w:right w:val="single" w:color="auto" w:sz="6" w:space="0"/>
            </w:tcBorders>
            <w:tcMar>
              <w:top w:w="0" w:type="dxa"/>
              <w:left w:w="105" w:type="dxa"/>
              <w:bottom w:w="0" w:type="dxa"/>
              <w:right w:w="10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Autospacing="0" w:line="400" w:lineRule="exact"/>
        <w:ind w:left="-425" w:leftChars="0" w:firstLine="241" w:firstLineChars="100"/>
        <w:textAlignment w:val="auto"/>
        <w:outlineLvl w:val="3"/>
        <w:rPr>
          <w:rFonts w:hint="eastAsia" w:cs="宋体"/>
          <w:color w:val="auto"/>
          <w:sz w:val="24"/>
          <w:szCs w:val="24"/>
          <w:lang w:val="en-US" w:eastAsia="zh-CN"/>
        </w:rPr>
      </w:pPr>
      <w:r>
        <w:rPr>
          <w:rFonts w:hint="eastAsia" w:cs="宋体"/>
          <w:color w:val="auto"/>
          <w:sz w:val="24"/>
          <w:szCs w:val="24"/>
          <w:lang w:val="en-US" w:eastAsia="zh-CN"/>
        </w:rPr>
        <w:t>1.3网络接入及安全设备要求</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color w:val="auto"/>
          <w:lang w:val="en-US" w:eastAsia="zh-CN"/>
        </w:rPr>
      </w:pPr>
      <w:r>
        <w:rPr>
          <w:rFonts w:hint="eastAsia" w:cs="宋体"/>
          <w:color w:val="auto"/>
          <w:sz w:val="24"/>
          <w:szCs w:val="24"/>
          <w:lang w:val="en-US" w:eastAsia="zh-CN"/>
        </w:rPr>
        <w:t>中标人应在服务期内免费为采购人指定的单位提供网络及安全接入设备作为服务工具，满足网络接入及安全要求，具体包括专网路由器10套、二级专网万兆防火墙1套及以及专网防火墙1套。</w:t>
      </w:r>
    </w:p>
    <w:p>
      <w:pPr>
        <w:pStyle w:val="2"/>
        <w:keepNext w:val="0"/>
        <w:keepLines w:val="0"/>
        <w:pageBreakBefore w:val="0"/>
        <w:numPr>
          <w:ilvl w:val="0"/>
          <w:numId w:val="0"/>
        </w:numPr>
        <w:kinsoku/>
        <w:wordWrap/>
        <w:overflowPunct/>
        <w:topLinePunct w:val="0"/>
        <w:autoSpaceDE/>
        <w:autoSpaceDN/>
        <w:bidi w:val="0"/>
        <w:adjustRightInd/>
        <w:snapToGrid/>
        <w:spacing w:before="0" w:beforeLines="0" w:beforeAutospacing="0" w:after="0" w:afterAutospacing="0" w:line="400" w:lineRule="exact"/>
        <w:ind w:left="-425" w:leftChars="0" w:firstLine="241" w:firstLineChars="100"/>
        <w:outlineLvl w:val="3"/>
        <w:rPr>
          <w:rFonts w:hint="eastAsia" w:ascii="宋体" w:hAnsi="宋体" w:eastAsia="宋体" w:cs="宋体"/>
          <w:color w:val="auto"/>
          <w:sz w:val="24"/>
          <w:szCs w:val="24"/>
        </w:rPr>
      </w:pPr>
      <w:r>
        <w:rPr>
          <w:rFonts w:hint="eastAsia" w:cs="宋体"/>
          <w:color w:val="auto"/>
          <w:sz w:val="24"/>
          <w:szCs w:val="24"/>
          <w:lang w:val="en-US" w:eastAsia="zh-CN"/>
        </w:rPr>
        <w:t>2.</w:t>
      </w:r>
      <w:r>
        <w:rPr>
          <w:rFonts w:hint="eastAsia" w:ascii="宋体" w:hAnsi="宋体" w:eastAsia="宋体" w:cs="宋体"/>
          <w:color w:val="auto"/>
          <w:sz w:val="24"/>
          <w:szCs w:val="24"/>
        </w:rPr>
        <w:t>技术规格及服务要求</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567" w:leftChars="0" w:firstLine="480" w:firstLineChars="200"/>
        <w:jc w:val="left"/>
        <w:outlineLvl w:val="4"/>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w:t>
      </w:r>
      <w:r>
        <w:rPr>
          <w:rFonts w:hint="eastAsia" w:ascii="宋体" w:hAnsi="宋体" w:eastAsia="宋体" w:cs="宋体"/>
          <w:color w:val="auto"/>
          <w:kern w:val="0"/>
          <w:sz w:val="24"/>
          <w:szCs w:val="24"/>
          <w:lang w:val="en-US" w:eastAsia="zh-CN"/>
        </w:rPr>
        <w:t>线路、安全保障服务</w:t>
      </w:r>
      <w:r>
        <w:rPr>
          <w:rFonts w:hint="eastAsia" w:ascii="宋体" w:hAnsi="宋体" w:eastAsia="宋体" w:cs="宋体"/>
          <w:color w:val="auto"/>
          <w:kern w:val="0"/>
          <w:sz w:val="24"/>
          <w:szCs w:val="24"/>
        </w:rPr>
        <w:t>要求</w:t>
      </w:r>
      <w:r>
        <w:rPr>
          <w:rFonts w:hint="eastAsia" w:ascii="宋体" w:hAnsi="宋体" w:eastAsia="宋体" w:cs="宋体"/>
          <w:color w:val="auto"/>
          <w:kern w:val="0"/>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outlineLvl w:val="5"/>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2.1.1</w:t>
      </w:r>
      <w:r>
        <w:rPr>
          <w:rFonts w:hint="eastAsia" w:ascii="宋体" w:hAnsi="宋体" w:eastAsia="宋体" w:cs="宋体"/>
          <w:color w:val="auto"/>
          <w:kern w:val="0"/>
          <w:sz w:val="24"/>
          <w:szCs w:val="24"/>
        </w:rPr>
        <w:t>线路</w:t>
      </w:r>
      <w:r>
        <w:rPr>
          <w:rFonts w:hint="eastAsia" w:ascii="宋体" w:hAnsi="宋体" w:eastAsia="宋体" w:cs="宋体"/>
          <w:color w:val="auto"/>
          <w:kern w:val="0"/>
          <w:sz w:val="24"/>
          <w:szCs w:val="24"/>
          <w:lang w:val="en-US" w:eastAsia="zh-CN"/>
        </w:rPr>
        <w:t>服务</w:t>
      </w:r>
      <w:r>
        <w:rPr>
          <w:rFonts w:hint="eastAsia" w:ascii="宋体" w:hAnsi="宋体" w:eastAsia="宋体" w:cs="宋体"/>
          <w:color w:val="auto"/>
          <w:kern w:val="0"/>
          <w:sz w:val="24"/>
          <w:szCs w:val="24"/>
        </w:rPr>
        <w:t>要求</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2.1.1.1</w:t>
      </w:r>
      <w:r>
        <w:rPr>
          <w:rFonts w:hint="eastAsia" w:ascii="宋体" w:hAnsi="宋体" w:eastAsia="宋体" w:cs="宋体"/>
          <w:color w:val="auto"/>
          <w:kern w:val="0"/>
          <w:sz w:val="24"/>
          <w:szCs w:val="24"/>
        </w:rPr>
        <w:t>★在符合国家有关电信业务规定的范围提供国内跨域线路。线路符合国家数据通信技术标准，遵循工信部（原信息产业部）颁布的《电信服务标准（试行）》线路质量要求。具体如下：</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84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1）线路可用性:≥99.9%；</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84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2）平均丢包率:≤0.2%； </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84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3）时延：低于50ms；</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84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4）在四个小时恢复线路百分比为90%；</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left="0" w:firstLine="84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5）比特率误码率等于或优于10</w:t>
      </w:r>
      <w:r>
        <w:rPr>
          <w:rFonts w:hint="eastAsia" w:ascii="宋体" w:hAnsi="宋体" w:eastAsia="宋体" w:cs="宋体"/>
          <w:color w:val="auto"/>
          <w:kern w:val="0"/>
          <w:sz w:val="24"/>
          <w:szCs w:val="24"/>
          <w:vertAlign w:val="superscript"/>
        </w:rPr>
        <w:t>-7</w:t>
      </w:r>
      <w:r>
        <w:rPr>
          <w:rFonts w:hint="eastAsia" w:ascii="宋体" w:hAnsi="宋体" w:eastAsia="宋体" w:cs="宋体"/>
          <w:color w:val="auto"/>
          <w:kern w:val="0"/>
          <w:sz w:val="24"/>
          <w:szCs w:val="24"/>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lang w:val="en-US" w:eastAsia="zh-CN"/>
        </w:rPr>
        <w:t>2.1.1.2</w:t>
      </w:r>
      <w:r>
        <w:rPr>
          <w:rFonts w:hint="eastAsia" w:ascii="宋体" w:hAnsi="宋体" w:eastAsia="宋体" w:cs="宋体"/>
          <w:color w:val="auto"/>
          <w:kern w:val="0"/>
          <w:sz w:val="24"/>
          <w:szCs w:val="24"/>
        </w:rPr>
        <w:t>专网接入段线路采用MSTP技术及环网建设，长途段线路采用波分技</w:t>
      </w:r>
      <w:r>
        <w:rPr>
          <w:rFonts w:hint="eastAsia" w:ascii="宋体" w:hAnsi="宋体" w:eastAsia="宋体" w:cs="宋体"/>
          <w:color w:val="auto"/>
          <w:kern w:val="0"/>
          <w:sz w:val="24"/>
          <w:szCs w:val="24"/>
          <w:highlight w:val="none"/>
        </w:rPr>
        <w:t>术进行建设传输。</w:t>
      </w:r>
      <w:r>
        <w:rPr>
          <w:rFonts w:hint="eastAsia" w:cs="宋体"/>
          <w:color w:val="auto"/>
          <w:sz w:val="24"/>
          <w:szCs w:val="24"/>
          <w:lang w:eastAsia="zh-CN"/>
        </w:rPr>
        <w:t>（评审</w:t>
      </w:r>
      <w:r>
        <w:rPr>
          <w:rFonts w:hint="eastAsia" w:cs="宋体"/>
          <w:color w:val="auto"/>
          <w:sz w:val="24"/>
          <w:szCs w:val="24"/>
          <w:lang w:val="en-US" w:eastAsia="zh-CN"/>
        </w:rPr>
        <w:t>1</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lang w:val="en-US" w:eastAsia="zh-CN"/>
        </w:rPr>
        <w:t>2.1.1.3</w:t>
      </w:r>
      <w:r>
        <w:rPr>
          <w:rFonts w:hint="eastAsia" w:ascii="宋体" w:hAnsi="宋体" w:eastAsia="宋体" w:cs="宋体"/>
          <w:color w:val="auto"/>
          <w:kern w:val="0"/>
          <w:sz w:val="24"/>
          <w:szCs w:val="24"/>
          <w:highlight w:val="none"/>
        </w:rPr>
        <w:t>协议期内，中标人负责保障福建法院各级网络的正常运行，若出现因</w:t>
      </w:r>
      <w:r>
        <w:rPr>
          <w:rFonts w:hint="eastAsia" w:ascii="宋体" w:hAnsi="宋体" w:eastAsia="宋体" w:cs="宋体"/>
          <w:color w:val="auto"/>
          <w:kern w:val="0"/>
          <w:sz w:val="24"/>
          <w:szCs w:val="24"/>
          <w:highlight w:val="none"/>
          <w:lang w:val="en-US" w:eastAsia="zh-CN"/>
        </w:rPr>
        <w:t>相关</w:t>
      </w:r>
      <w:r>
        <w:rPr>
          <w:rFonts w:hint="eastAsia" w:ascii="宋体" w:hAnsi="宋体" w:eastAsia="宋体" w:cs="宋体"/>
          <w:color w:val="auto"/>
          <w:kern w:val="0"/>
          <w:sz w:val="24"/>
          <w:szCs w:val="24"/>
          <w:highlight w:val="none"/>
        </w:rPr>
        <w:t>设备的性能不足影响网络正常运行的，由中标人负责免费进行设备升级，并协助福建各级法院做好网络优化和运维保障工作。</w:t>
      </w:r>
      <w:r>
        <w:rPr>
          <w:rFonts w:hint="eastAsia" w:cs="宋体"/>
          <w:color w:val="auto"/>
          <w:sz w:val="24"/>
          <w:szCs w:val="24"/>
          <w:lang w:eastAsia="zh-CN"/>
        </w:rPr>
        <w:t>（评审</w:t>
      </w:r>
      <w:r>
        <w:rPr>
          <w:rFonts w:hint="eastAsia" w:cs="宋体"/>
          <w:color w:val="auto"/>
          <w:sz w:val="24"/>
          <w:szCs w:val="24"/>
          <w:lang w:val="en-US" w:eastAsia="zh-CN"/>
        </w:rPr>
        <w:t>2</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2.1.1.4</w:t>
      </w:r>
      <w:r>
        <w:rPr>
          <w:rFonts w:hint="eastAsia" w:ascii="宋体" w:hAnsi="宋体" w:eastAsia="宋体" w:cs="宋体"/>
          <w:color w:val="auto"/>
          <w:kern w:val="0"/>
          <w:sz w:val="24"/>
          <w:szCs w:val="24"/>
        </w:rPr>
        <w:t>中标人提供的MSTP传输网络应具备线路物理隔离度和网络自愈能力。</w:t>
      </w:r>
      <w:r>
        <w:rPr>
          <w:rFonts w:hint="eastAsia" w:cs="宋体"/>
          <w:color w:val="auto"/>
          <w:sz w:val="24"/>
          <w:szCs w:val="24"/>
          <w:lang w:eastAsia="zh-CN"/>
        </w:rPr>
        <w:t>（评审</w:t>
      </w:r>
      <w:r>
        <w:rPr>
          <w:rFonts w:hint="eastAsia" w:cs="宋体"/>
          <w:color w:val="auto"/>
          <w:sz w:val="24"/>
          <w:szCs w:val="24"/>
          <w:lang w:val="en-US" w:eastAsia="zh-CN"/>
        </w:rPr>
        <w:t>3</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2.1.1.5</w:t>
      </w:r>
      <w:r>
        <w:rPr>
          <w:rFonts w:hint="eastAsia" w:ascii="宋体" w:hAnsi="宋体" w:eastAsia="宋体" w:cs="宋体"/>
          <w:color w:val="auto"/>
          <w:kern w:val="0"/>
          <w:sz w:val="24"/>
          <w:szCs w:val="24"/>
        </w:rPr>
        <w:t>中标人提供的线路应满足采购人相应网络结构、设备连接规范、数据传输质量等技术要求。接口标准支持万兆光口、千兆光口、千兆电口，E1接口等。所有与广域网接入相关的设备，包括且不限于光电转换器、线缆等均由中标人提供和维护。</w:t>
      </w:r>
      <w:r>
        <w:rPr>
          <w:rFonts w:hint="eastAsia" w:cs="宋体"/>
          <w:color w:val="auto"/>
          <w:sz w:val="24"/>
          <w:szCs w:val="24"/>
          <w:lang w:eastAsia="zh-CN"/>
        </w:rPr>
        <w:t>（评审</w:t>
      </w:r>
      <w:r>
        <w:rPr>
          <w:rFonts w:hint="eastAsia" w:cs="宋体"/>
          <w:color w:val="auto"/>
          <w:sz w:val="24"/>
          <w:szCs w:val="24"/>
          <w:lang w:val="en-US" w:eastAsia="zh-CN"/>
        </w:rPr>
        <w:t>4</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2.1.1.6</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rPr>
        <w:t>中标人提供的MSTP线路应能满足采购人随时根据需要扩展网络（增加端口、提高速率等）的需要。</w:t>
      </w:r>
      <w:r>
        <w:rPr>
          <w:rFonts w:hint="eastAsia" w:ascii="宋体" w:hAnsi="宋体" w:cs="宋体"/>
          <w:b/>
          <w:bCs/>
          <w:color w:val="auto"/>
          <w:kern w:val="0"/>
          <w:sz w:val="24"/>
          <w:szCs w:val="24"/>
          <w:lang w:val="en-US" w:eastAsia="zh-CN"/>
        </w:rPr>
        <w:t>此项需提供承诺函，未提供相应承诺函按负偏离处理。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2.1.1.7</w:t>
      </w:r>
      <w:r>
        <w:rPr>
          <w:rFonts w:hint="eastAsia" w:ascii="宋体" w:hAnsi="宋体" w:eastAsia="宋体" w:cs="宋体"/>
          <w:color w:val="auto"/>
          <w:kern w:val="0"/>
          <w:sz w:val="24"/>
          <w:szCs w:val="24"/>
        </w:rPr>
        <w:t>★为保证福建法院二级专网的可靠，中标人提供的MSTP线路应能满足从省法院至九个中级人民法院、厦门海事法院、平潭综合实验区人民法院以及福州铁路运输法院的主备份网络采用不同局向路由主干、不同传输设备的线路（带宽高于200M）。</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b/>
          <w:bCs/>
          <w:color w:val="auto"/>
          <w:kern w:val="0"/>
          <w:sz w:val="24"/>
          <w:szCs w:val="24"/>
        </w:rPr>
      </w:pPr>
      <w:r>
        <w:rPr>
          <w:rFonts w:hint="eastAsia" w:ascii="宋体" w:hAnsi="宋体" w:cs="宋体"/>
          <w:color w:val="auto"/>
          <w:kern w:val="0"/>
          <w:sz w:val="24"/>
          <w:szCs w:val="24"/>
          <w:highlight w:val="none"/>
          <w:lang w:val="en-US" w:eastAsia="zh-CN"/>
        </w:rPr>
        <w:t>2.1.1.8</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rPr>
        <w:t>为保证福建法院二级专网的可靠，中标人提供的MSTP线路在福建省九个设区市都覆盖主干长途光缆且任意两设区市间的主干长途光缆不低于3条，并且这3条光缆至少有2个以上（含）不同的物理路由；中标人提供的自有线路在福建省九个设区市都拥有两个以上长途传输机房，省法院及各中级人民法院均能够通过两条光缆分别连接这两个长途传输机房，且所连接的这两条光缆有不同的物理路由。</w:t>
      </w:r>
      <w:r>
        <w:rPr>
          <w:rFonts w:hint="eastAsia" w:ascii="宋体" w:hAnsi="宋体" w:eastAsia="宋体" w:cs="宋体"/>
          <w:b/>
          <w:bCs/>
          <w:color w:val="auto"/>
          <w:kern w:val="0"/>
          <w:sz w:val="24"/>
          <w:szCs w:val="24"/>
        </w:rPr>
        <w:t>需提供全部九个设区市路由图进行说明</w:t>
      </w:r>
      <w:r>
        <w:rPr>
          <w:rFonts w:hint="eastAsia" w:ascii="宋体" w:hAnsi="宋体" w:cs="宋体"/>
          <w:b/>
          <w:bCs/>
          <w:color w:val="auto"/>
          <w:kern w:val="0"/>
          <w:sz w:val="24"/>
          <w:szCs w:val="24"/>
          <w:lang w:eastAsia="zh-CN"/>
        </w:rPr>
        <w:t>，</w:t>
      </w:r>
      <w:r>
        <w:rPr>
          <w:rFonts w:hint="eastAsia" w:ascii="宋体" w:hAnsi="宋体" w:cs="宋体"/>
          <w:b/>
          <w:bCs/>
          <w:color w:val="auto"/>
          <w:kern w:val="0"/>
          <w:sz w:val="24"/>
          <w:szCs w:val="24"/>
          <w:lang w:val="en-US" w:eastAsia="zh-CN"/>
        </w:rPr>
        <w:t>未提供说明图按负偏离处理。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2.1.1.9</w:t>
      </w:r>
      <w:r>
        <w:rPr>
          <w:rFonts w:hint="eastAsia" w:ascii="宋体" w:hAnsi="宋体" w:eastAsia="宋体" w:cs="宋体"/>
          <w:color w:val="auto"/>
          <w:kern w:val="0"/>
          <w:sz w:val="24"/>
          <w:szCs w:val="24"/>
          <w:lang w:val="en-US" w:eastAsia="zh-CN"/>
        </w:rPr>
        <w:t>中标人提供的长途光缆以及本地光缆网在福建省九个设区市应分别有3个以上（含）的物理路由出口。</w:t>
      </w:r>
      <w:r>
        <w:rPr>
          <w:rFonts w:hint="eastAsia" w:cs="宋体"/>
          <w:color w:val="auto"/>
          <w:sz w:val="24"/>
          <w:szCs w:val="24"/>
          <w:lang w:eastAsia="zh-CN"/>
        </w:rPr>
        <w:t>（评审</w:t>
      </w:r>
      <w:r>
        <w:rPr>
          <w:rFonts w:hint="eastAsia" w:cs="宋体"/>
          <w:color w:val="auto"/>
          <w:sz w:val="24"/>
          <w:szCs w:val="24"/>
          <w:lang w:val="en-US" w:eastAsia="zh-CN"/>
        </w:rPr>
        <w:t>5</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2.1.1.10</w:t>
      </w:r>
      <w:r>
        <w:rPr>
          <w:rFonts w:hint="eastAsia" w:ascii="宋体" w:hAnsi="宋体" w:eastAsia="宋体" w:cs="宋体"/>
          <w:color w:val="auto"/>
          <w:kern w:val="0"/>
          <w:sz w:val="24"/>
          <w:szCs w:val="24"/>
          <w:lang w:val="en-US" w:eastAsia="zh-CN"/>
        </w:rPr>
        <w:t>为保证全省法院系统网络的高可靠性，要求中标人提供的传输网必须是立体双平面结构的</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且中标人需在省法院部署两套传输设备，分别通过不同的传输环接入中标人的不同机房，同时这两个传输环是相互独立的立体双平面结构。</w:t>
      </w:r>
      <w:r>
        <w:rPr>
          <w:rFonts w:hint="eastAsia" w:cs="宋体"/>
          <w:color w:val="auto"/>
          <w:sz w:val="24"/>
          <w:szCs w:val="24"/>
          <w:lang w:eastAsia="zh-CN"/>
        </w:rPr>
        <w:t>（评审</w:t>
      </w:r>
      <w:r>
        <w:rPr>
          <w:rFonts w:hint="eastAsia" w:cs="宋体"/>
          <w:color w:val="auto"/>
          <w:sz w:val="24"/>
          <w:szCs w:val="24"/>
          <w:lang w:val="en-US" w:eastAsia="zh-CN"/>
        </w:rPr>
        <w:t>6</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highlight w:val="none"/>
          <w:lang w:val="en-US" w:eastAsia="zh-CN"/>
        </w:rPr>
        <w:t>2.1.1.11</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lang w:val="en-US" w:eastAsia="zh-CN"/>
        </w:rPr>
        <w:t>中标人提供的MSTP线路在福建省九个设区市与所辖任意县（区、县级市）干线光缆应不低于2条，并且这2条光缆至少有2个以上（含）不同的物理路由，中标人需提供路由图进行说明。</w:t>
      </w:r>
      <w:r>
        <w:rPr>
          <w:rFonts w:hint="eastAsia" w:ascii="宋体" w:hAnsi="宋体" w:eastAsia="宋体" w:cs="宋体"/>
          <w:b/>
          <w:bCs/>
          <w:color w:val="auto"/>
          <w:kern w:val="0"/>
          <w:sz w:val="24"/>
          <w:szCs w:val="24"/>
          <w:lang w:val="en-US" w:eastAsia="zh-CN"/>
        </w:rPr>
        <w:t>需提供全部九个设区市与各自所辖任意县（区、县级市）干线光缆路由图进行说明。</w:t>
      </w:r>
      <w:r>
        <w:rPr>
          <w:rFonts w:hint="eastAsia" w:ascii="宋体" w:hAnsi="宋体" w:cs="宋体"/>
          <w:b/>
          <w:bCs/>
          <w:color w:val="auto"/>
          <w:kern w:val="0"/>
          <w:sz w:val="24"/>
          <w:szCs w:val="24"/>
          <w:lang w:val="en-US" w:eastAsia="zh-CN"/>
        </w:rPr>
        <w:t>未提供说明图按负偏离处理。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2.1.1.12</w:t>
      </w:r>
      <w:r>
        <w:rPr>
          <w:rFonts w:hint="eastAsia" w:ascii="宋体" w:hAnsi="宋体" w:eastAsia="宋体" w:cs="宋体"/>
          <w:color w:val="auto"/>
          <w:kern w:val="0"/>
          <w:sz w:val="24"/>
          <w:szCs w:val="24"/>
          <w:lang w:val="en-US" w:eastAsia="zh-CN"/>
        </w:rPr>
        <w:t>要求中标人在每个地市拥有成建制的、独立的、专业的自有员工维护队伍。</w:t>
      </w:r>
      <w:r>
        <w:rPr>
          <w:rFonts w:hint="eastAsia" w:cs="宋体"/>
          <w:color w:val="auto"/>
          <w:sz w:val="24"/>
          <w:szCs w:val="24"/>
          <w:lang w:eastAsia="zh-CN"/>
        </w:rPr>
        <w:t>（评审</w:t>
      </w:r>
      <w:r>
        <w:rPr>
          <w:rFonts w:hint="eastAsia" w:cs="宋体"/>
          <w:color w:val="auto"/>
          <w:sz w:val="24"/>
          <w:szCs w:val="24"/>
          <w:lang w:val="en-US" w:eastAsia="zh-CN"/>
        </w:rPr>
        <w:t>7</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outlineLvl w:val="9"/>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2.1.2</w:t>
      </w:r>
      <w:r>
        <w:rPr>
          <w:rFonts w:hint="eastAsia" w:ascii="宋体" w:hAnsi="宋体" w:eastAsia="宋体" w:cs="宋体"/>
          <w:color w:val="auto"/>
          <w:kern w:val="0"/>
          <w:sz w:val="24"/>
          <w:szCs w:val="24"/>
        </w:rPr>
        <w:t>专网网络</w:t>
      </w:r>
      <w:r>
        <w:rPr>
          <w:rFonts w:hint="eastAsia" w:ascii="宋体" w:hAnsi="宋体" w:eastAsia="宋体" w:cs="宋体"/>
          <w:color w:val="auto"/>
          <w:kern w:val="0"/>
          <w:sz w:val="24"/>
          <w:szCs w:val="24"/>
          <w:lang w:val="en-US" w:eastAsia="zh-CN"/>
        </w:rPr>
        <w:t>支撑服务</w:t>
      </w:r>
      <w:r>
        <w:rPr>
          <w:rFonts w:hint="eastAsia" w:ascii="宋体" w:hAnsi="宋体" w:eastAsia="宋体" w:cs="宋体"/>
          <w:color w:val="auto"/>
          <w:kern w:val="0"/>
          <w:sz w:val="24"/>
          <w:szCs w:val="24"/>
        </w:rPr>
        <w:t>要求</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outlineLvl w:val="5"/>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▲中标人需提供针对福建法院</w:t>
      </w:r>
      <w:r>
        <w:rPr>
          <w:rFonts w:hint="eastAsia" w:ascii="宋体" w:hAnsi="宋体" w:cs="宋体"/>
          <w:color w:val="auto"/>
          <w:kern w:val="0"/>
          <w:sz w:val="24"/>
          <w:szCs w:val="24"/>
          <w:highlight w:val="none"/>
          <w:lang w:val="en-US" w:eastAsia="zh-CN"/>
        </w:rPr>
        <w:t>本次业务</w:t>
      </w:r>
      <w:r>
        <w:rPr>
          <w:rFonts w:hint="eastAsia" w:ascii="宋体" w:hAnsi="宋体" w:eastAsia="宋体" w:cs="宋体"/>
          <w:color w:val="auto"/>
          <w:kern w:val="0"/>
          <w:sz w:val="24"/>
          <w:szCs w:val="24"/>
          <w:highlight w:val="none"/>
          <w:lang w:val="en-US" w:eastAsia="zh-CN"/>
        </w:rPr>
        <w:t>专网电路</w:t>
      </w:r>
      <w:r>
        <w:rPr>
          <w:rFonts w:hint="eastAsia" w:ascii="宋体" w:hAnsi="宋体" w:cs="宋体"/>
          <w:color w:val="auto"/>
          <w:kern w:val="0"/>
          <w:sz w:val="24"/>
          <w:szCs w:val="24"/>
          <w:highlight w:val="none"/>
          <w:lang w:val="en-US" w:eastAsia="zh-CN"/>
        </w:rPr>
        <w:t>接入的网络路由设备供采购人指定单位在服务期内免费使用</w:t>
      </w:r>
      <w:r>
        <w:rPr>
          <w:rFonts w:hint="eastAsia" w:ascii="宋体" w:hAnsi="宋体" w:eastAsia="宋体" w:cs="宋体"/>
          <w:color w:val="auto"/>
          <w:kern w:val="0"/>
          <w:sz w:val="24"/>
          <w:szCs w:val="24"/>
          <w:highlight w:val="none"/>
          <w:lang w:val="en-US" w:eastAsia="zh-CN"/>
        </w:rPr>
        <w:t>，主要为</w:t>
      </w:r>
      <w:r>
        <w:rPr>
          <w:rFonts w:hint="eastAsia" w:ascii="宋体" w:hAnsi="宋体" w:eastAsia="宋体" w:cs="宋体"/>
          <w:color w:val="auto"/>
          <w:kern w:val="0"/>
          <w:sz w:val="24"/>
          <w:szCs w:val="24"/>
          <w:highlight w:val="none"/>
        </w:rPr>
        <w:t>专网路由器10套</w:t>
      </w:r>
      <w:r>
        <w:rPr>
          <w:rFonts w:hint="eastAsia" w:ascii="宋体" w:hAnsi="宋体" w:cs="宋体"/>
          <w:color w:val="auto"/>
          <w:kern w:val="0"/>
          <w:sz w:val="24"/>
          <w:szCs w:val="24"/>
          <w:highlight w:val="none"/>
          <w:lang w:eastAsia="zh-CN"/>
        </w:rPr>
        <w:t>，具体指标如下</w:t>
      </w:r>
      <w:r>
        <w:rPr>
          <w:rFonts w:hint="eastAsia" w:ascii="宋体" w:hAnsi="宋体" w:eastAsia="宋体" w:cs="宋体"/>
          <w:color w:val="auto"/>
          <w:kern w:val="0"/>
          <w:sz w:val="24"/>
          <w:szCs w:val="24"/>
          <w:highlight w:val="none"/>
        </w:rPr>
        <w:t>：交换容量≥7.08Tbps，转发性能≥2880Mbps，槽位≥11个，50G灵活插卡线路处理板≥2块，10GBase LAN/WAN-SFP+</w:t>
      </w:r>
      <w:r>
        <w:rPr>
          <w:rFonts w:hint="eastAsia" w:ascii="宋体" w:hAnsi="宋体" w:cs="宋体"/>
          <w:color w:val="auto"/>
          <w:kern w:val="0"/>
          <w:sz w:val="24"/>
          <w:szCs w:val="24"/>
          <w:highlight w:val="none"/>
          <w:lang w:eastAsia="zh-CN"/>
        </w:rPr>
        <w:t>端口</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4个</w:t>
      </w:r>
      <w:r>
        <w:rPr>
          <w:rFonts w:hint="eastAsia" w:ascii="宋体" w:hAnsi="宋体" w:eastAsia="宋体" w:cs="宋体"/>
          <w:color w:val="auto"/>
          <w:kern w:val="0"/>
          <w:sz w:val="24"/>
          <w:szCs w:val="24"/>
          <w:highlight w:val="none"/>
        </w:rPr>
        <w:t>；1000Base-X-SFP</w:t>
      </w:r>
      <w:r>
        <w:rPr>
          <w:rFonts w:hint="eastAsia" w:ascii="宋体" w:hAnsi="宋体" w:cs="宋体"/>
          <w:color w:val="auto"/>
          <w:kern w:val="0"/>
          <w:sz w:val="24"/>
          <w:szCs w:val="24"/>
          <w:highlight w:val="none"/>
          <w:lang w:eastAsia="zh-CN"/>
        </w:rPr>
        <w:t>端口</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24个</w:t>
      </w:r>
      <w:r>
        <w:rPr>
          <w:rFonts w:hint="eastAsia" w:ascii="宋体" w:hAnsi="宋体" w:eastAsia="宋体" w:cs="宋体"/>
          <w:color w:val="auto"/>
          <w:kern w:val="0"/>
          <w:sz w:val="24"/>
          <w:szCs w:val="24"/>
          <w:highlight w:val="none"/>
        </w:rPr>
        <w:t xml:space="preserve">，10/100/1000Base-RJ45 </w:t>
      </w:r>
      <w:r>
        <w:rPr>
          <w:rFonts w:hint="eastAsia" w:ascii="宋体" w:hAnsi="宋体" w:cs="宋体"/>
          <w:color w:val="auto"/>
          <w:kern w:val="0"/>
          <w:sz w:val="24"/>
          <w:szCs w:val="24"/>
          <w:highlight w:val="none"/>
          <w:lang w:eastAsia="zh-CN"/>
        </w:rPr>
        <w:t>端口</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20个</w:t>
      </w:r>
      <w:r>
        <w:rPr>
          <w:rFonts w:hint="eastAsia" w:ascii="宋体" w:hAnsi="宋体" w:eastAsia="宋体" w:cs="宋体"/>
          <w:color w:val="auto"/>
          <w:kern w:val="0"/>
          <w:sz w:val="24"/>
          <w:szCs w:val="24"/>
          <w:highlight w:val="none"/>
        </w:rPr>
        <w:t>，千兆光口不少于16个，万兆光口不小于4个，千兆电口不少于20个</w:t>
      </w:r>
      <w:r>
        <w:rPr>
          <w:rFonts w:hint="eastAsia" w:ascii="宋体" w:hAnsi="宋体" w:cs="宋体"/>
          <w:color w:val="auto"/>
          <w:kern w:val="0"/>
          <w:sz w:val="24"/>
          <w:szCs w:val="24"/>
          <w:highlight w:val="none"/>
          <w:lang w:eastAsia="zh-CN"/>
        </w:rPr>
        <w:t>。</w:t>
      </w:r>
      <w:r>
        <w:rPr>
          <w:rFonts w:hint="eastAsia" w:cs="宋体"/>
          <w:b/>
          <w:bCs/>
          <w:color w:val="auto"/>
          <w:sz w:val="24"/>
          <w:szCs w:val="24"/>
          <w:u w:val="single"/>
          <w:lang w:val="en-US" w:eastAsia="zh-CN"/>
        </w:rPr>
        <w:t>投标人需提供相应证明材料，未提供或所提供证明材料不符合要求的，按负偏离处理。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outlineLvl w:val="5"/>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lang w:val="en-US" w:eastAsia="zh-CN"/>
        </w:rPr>
        <w:t>2.1.3</w:t>
      </w:r>
      <w:r>
        <w:rPr>
          <w:rFonts w:hint="eastAsia" w:ascii="宋体" w:hAnsi="宋体" w:eastAsia="宋体" w:cs="宋体"/>
          <w:color w:val="auto"/>
          <w:kern w:val="0"/>
          <w:sz w:val="24"/>
          <w:szCs w:val="24"/>
          <w:lang w:val="en-US" w:eastAsia="zh-CN"/>
        </w:rPr>
        <w:t>专网网络管理服务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400" w:lineRule="exact"/>
        <w:ind w:left="0" w:right="0" w:firstLine="480" w:firstLineChars="200"/>
        <w:outlineLvl w:val="5"/>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投标人需提供针对于福建法院专网电路流量监控、线路故障预警、设备状态报送等功能的可视化平台</w:t>
      </w:r>
      <w:r>
        <w:rPr>
          <w:rFonts w:hint="eastAsia" w:ascii="宋体" w:hAnsi="宋体" w:cs="宋体"/>
          <w:color w:val="auto"/>
          <w:kern w:val="0"/>
          <w:sz w:val="24"/>
          <w:szCs w:val="24"/>
          <w:highlight w:val="none"/>
          <w:lang w:val="en-US" w:eastAsia="zh-CN" w:bidi="ar-SA"/>
        </w:rPr>
        <w:t>，并承诺支持免费接入福建法院可视化质效型运维管理</w:t>
      </w:r>
      <w:r>
        <w:rPr>
          <w:rFonts w:hint="eastAsia" w:cs="宋体"/>
          <w:color w:val="auto"/>
          <w:sz w:val="24"/>
          <w:szCs w:val="24"/>
          <w:lang w:val="en-US" w:eastAsia="zh-CN"/>
        </w:rPr>
        <w:t>平台。</w:t>
      </w:r>
      <w:r>
        <w:rPr>
          <w:rFonts w:hint="eastAsia" w:cs="宋体"/>
          <w:color w:val="auto"/>
          <w:sz w:val="24"/>
          <w:szCs w:val="24"/>
          <w:lang w:eastAsia="zh-CN"/>
        </w:rPr>
        <w:t>（评审</w:t>
      </w:r>
      <w:r>
        <w:rPr>
          <w:rFonts w:hint="eastAsia" w:cs="宋体"/>
          <w:color w:val="auto"/>
          <w:sz w:val="24"/>
          <w:szCs w:val="24"/>
          <w:lang w:val="en-US" w:eastAsia="zh-CN"/>
        </w:rPr>
        <w:t>8</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firstLine="0" w:firstLineChars="0"/>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2.1.4</w:t>
      </w:r>
      <w:r>
        <w:rPr>
          <w:rFonts w:hint="eastAsia" w:ascii="宋体" w:hAnsi="宋体" w:eastAsia="宋体" w:cs="宋体"/>
          <w:color w:val="auto"/>
          <w:kern w:val="0"/>
          <w:sz w:val="24"/>
          <w:szCs w:val="24"/>
          <w:highlight w:val="none"/>
          <w:lang w:val="en-US" w:eastAsia="zh-CN"/>
        </w:rPr>
        <w:t>可视化</w:t>
      </w:r>
      <w:r>
        <w:rPr>
          <w:rFonts w:hint="eastAsia" w:ascii="宋体" w:hAnsi="宋体" w:cs="宋体"/>
          <w:color w:val="auto"/>
          <w:kern w:val="0"/>
          <w:sz w:val="24"/>
          <w:szCs w:val="24"/>
          <w:highlight w:val="none"/>
          <w:lang w:val="en-US" w:eastAsia="zh-CN"/>
        </w:rPr>
        <w:t>及云储存</w:t>
      </w:r>
      <w:r>
        <w:rPr>
          <w:rFonts w:hint="eastAsia" w:ascii="宋体" w:hAnsi="宋体" w:eastAsia="宋体" w:cs="宋体"/>
          <w:color w:val="auto"/>
          <w:kern w:val="0"/>
          <w:sz w:val="24"/>
          <w:szCs w:val="24"/>
          <w:highlight w:val="none"/>
          <w:lang w:val="en-US" w:eastAsia="zh-CN"/>
        </w:rPr>
        <w:t>功能</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firstLine="0" w:firstLineChars="0"/>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2.1.4.1</w:t>
      </w:r>
      <w:r>
        <w:rPr>
          <w:rFonts w:hint="eastAsia" w:ascii="宋体" w:hAnsi="宋体" w:eastAsia="宋体" w:cs="宋体"/>
          <w:color w:val="auto"/>
          <w:kern w:val="0"/>
          <w:sz w:val="24"/>
          <w:szCs w:val="24"/>
          <w:highlight w:val="none"/>
          <w:lang w:val="en-US" w:eastAsia="zh-CN"/>
        </w:rPr>
        <w:t>可视化功能</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功能</w:t>
      </w:r>
      <w:r>
        <w:rPr>
          <w:rFonts w:hint="eastAsia" w:ascii="宋体" w:hAnsi="宋体" w:eastAsia="宋体" w:cs="宋体"/>
          <w:color w:val="auto"/>
          <w:kern w:val="0"/>
          <w:sz w:val="24"/>
          <w:szCs w:val="24"/>
          <w:highlight w:val="none"/>
          <w:lang w:val="en-US" w:eastAsia="zh-CN"/>
        </w:rPr>
        <w:t>要求</w:t>
      </w:r>
      <w:r>
        <w:rPr>
          <w:rFonts w:hint="eastAsia" w:ascii="宋体" w:hAnsi="宋体" w:eastAsia="宋体" w:cs="宋体"/>
          <w:color w:val="auto"/>
          <w:kern w:val="0"/>
          <w:sz w:val="24"/>
          <w:szCs w:val="24"/>
          <w:highlight w:val="none"/>
        </w:rPr>
        <w:t>1：汇聚</w:t>
      </w:r>
      <w:r>
        <w:rPr>
          <w:rFonts w:hint="eastAsia" w:ascii="宋体" w:hAnsi="宋体" w:eastAsia="宋体" w:cs="宋体"/>
          <w:color w:val="auto"/>
          <w:kern w:val="0"/>
          <w:sz w:val="24"/>
          <w:szCs w:val="24"/>
          <w:highlight w:val="none"/>
          <w:lang w:val="en-US" w:eastAsia="zh-CN"/>
        </w:rPr>
        <w:t>及</w:t>
      </w:r>
      <w:r>
        <w:rPr>
          <w:rFonts w:hint="eastAsia" w:ascii="宋体" w:hAnsi="宋体" w:eastAsia="宋体" w:cs="宋体"/>
          <w:color w:val="auto"/>
          <w:kern w:val="0"/>
          <w:sz w:val="24"/>
          <w:szCs w:val="24"/>
          <w:highlight w:val="none"/>
        </w:rPr>
        <w:t>关注用户资产（应用服务及专线网络）</w:t>
      </w:r>
      <w:r>
        <w:rPr>
          <w:rFonts w:hint="eastAsia" w:ascii="宋体" w:hAnsi="宋体" w:eastAsia="宋体" w:cs="宋体"/>
          <w:color w:val="auto"/>
          <w:sz w:val="24"/>
          <w:szCs w:val="24"/>
          <w:highlight w:val="none"/>
        </w:rPr>
        <w:t>的告警、</w:t>
      </w:r>
      <w:r>
        <w:rPr>
          <w:rFonts w:hint="eastAsia" w:ascii="宋体" w:hAnsi="宋体" w:cs="宋体"/>
          <w:color w:val="auto"/>
          <w:sz w:val="24"/>
          <w:szCs w:val="24"/>
          <w:highlight w:val="none"/>
          <w:lang w:eastAsia="zh-CN"/>
        </w:rPr>
        <w:t>网络</w:t>
      </w:r>
      <w:r>
        <w:rPr>
          <w:rFonts w:hint="eastAsia" w:ascii="宋体" w:hAnsi="宋体" w:eastAsia="宋体" w:cs="宋体"/>
          <w:color w:val="auto"/>
          <w:sz w:val="24"/>
          <w:szCs w:val="24"/>
          <w:highlight w:val="none"/>
        </w:rPr>
        <w:t>服务稳定性集中展示，指标动态线性展示、异动情况</w:t>
      </w:r>
      <w:r>
        <w:rPr>
          <w:rFonts w:hint="eastAsia" w:ascii="宋体" w:hAnsi="宋体" w:eastAsia="宋体" w:cs="宋体"/>
          <w:color w:val="auto"/>
          <w:sz w:val="24"/>
          <w:szCs w:val="24"/>
          <w:highlight w:val="none"/>
          <w:lang w:val="en-US" w:eastAsia="zh-CN"/>
        </w:rPr>
        <w:t>预警</w:t>
      </w:r>
      <w:r>
        <w:rPr>
          <w:rFonts w:hint="eastAsia" w:ascii="宋体" w:hAnsi="宋体" w:eastAsia="宋体" w:cs="宋体"/>
          <w:color w:val="auto"/>
          <w:kern w:val="0"/>
          <w:sz w:val="24"/>
          <w:szCs w:val="24"/>
          <w:highlight w:val="none"/>
          <w:lang w:eastAsia="zh-CN"/>
        </w:rPr>
        <w:t>。</w:t>
      </w:r>
      <w:r>
        <w:rPr>
          <w:rStyle w:val="10"/>
          <w:rFonts w:hint="eastAsia" w:ascii="宋体" w:hAnsi="宋体" w:eastAsia="宋体" w:cs="宋体"/>
          <w:color w:val="auto"/>
          <w:sz w:val="24"/>
          <w:szCs w:val="24"/>
          <w:highlight w:val="none"/>
          <w:u w:val="single"/>
        </w:rPr>
        <w:t>此项功能须提供软件截图加以佐证，未提供或所提供的软件截图不符合要求的，按负偏离处理）</w:t>
      </w:r>
      <w:r>
        <w:rPr>
          <w:rStyle w:val="10"/>
          <w:rFonts w:hint="eastAsia" w:ascii="宋体" w:hAnsi="宋体" w:eastAsia="宋体" w:cs="宋体"/>
          <w:color w:val="auto"/>
          <w:sz w:val="24"/>
          <w:szCs w:val="24"/>
          <w:highlight w:val="none"/>
          <w:u w:val="single"/>
          <w:lang w:eastAsia="zh-CN"/>
        </w:rPr>
        <w:t>。</w:t>
      </w:r>
      <w:r>
        <w:rPr>
          <w:rFonts w:hint="eastAsia" w:cs="宋体"/>
          <w:color w:val="auto"/>
          <w:sz w:val="24"/>
          <w:szCs w:val="24"/>
          <w:lang w:eastAsia="zh-CN"/>
        </w:rPr>
        <w:t>（评审</w:t>
      </w:r>
      <w:r>
        <w:rPr>
          <w:rFonts w:hint="eastAsia" w:cs="宋体"/>
          <w:color w:val="auto"/>
          <w:sz w:val="24"/>
          <w:szCs w:val="24"/>
          <w:lang w:val="en-US" w:eastAsia="zh-CN"/>
        </w:rPr>
        <w:t>9</w:t>
      </w:r>
      <w:r>
        <w:rPr>
          <w:rFonts w:hint="eastAsia" w:cs="宋体"/>
          <w:color w:val="auto"/>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功能</w:t>
      </w:r>
      <w:r>
        <w:rPr>
          <w:rFonts w:hint="eastAsia" w:ascii="宋体" w:hAnsi="宋体" w:eastAsia="宋体" w:cs="宋体"/>
          <w:color w:val="auto"/>
          <w:kern w:val="0"/>
          <w:sz w:val="24"/>
          <w:szCs w:val="24"/>
          <w:highlight w:val="none"/>
          <w:lang w:val="en-US" w:eastAsia="zh-CN"/>
        </w:rPr>
        <w:t>要求2</w:t>
      </w:r>
      <w:r>
        <w:rPr>
          <w:rFonts w:hint="eastAsia" w:ascii="宋体" w:hAnsi="宋体" w:eastAsia="宋体" w:cs="宋体"/>
          <w:color w:val="auto"/>
          <w:kern w:val="0"/>
          <w:sz w:val="24"/>
          <w:szCs w:val="24"/>
          <w:highlight w:val="none"/>
        </w:rPr>
        <w:t>：内网应用监控，主</w:t>
      </w:r>
      <w:r>
        <w:rPr>
          <w:rFonts w:hint="eastAsia" w:ascii="宋体" w:hAnsi="宋体" w:eastAsia="宋体" w:cs="宋体"/>
          <w:color w:val="auto"/>
          <w:kern w:val="0"/>
          <w:sz w:val="24"/>
          <w:szCs w:val="24"/>
        </w:rPr>
        <w:t>要分为任务列表和拨测结果两个功能。任务列表支持内网应用服务的http\tcp\udp等应用质量监控并提供告警高级配置。拨测结果实时展示内网拨测任务的拨测结果</w:t>
      </w:r>
      <w:r>
        <w:rPr>
          <w:rFonts w:hint="eastAsia" w:ascii="宋体" w:hAnsi="宋体" w:eastAsia="宋体" w:cs="宋体"/>
          <w:color w:val="auto"/>
          <w:kern w:val="0"/>
          <w:sz w:val="24"/>
          <w:szCs w:val="24"/>
          <w:lang w:eastAsia="zh-CN"/>
        </w:rPr>
        <w:t>。</w:t>
      </w:r>
      <w:r>
        <w:rPr>
          <w:rStyle w:val="10"/>
          <w:rFonts w:hint="eastAsia" w:ascii="宋体" w:hAnsi="宋体" w:eastAsia="宋体" w:cs="宋体"/>
          <w:color w:val="auto"/>
          <w:sz w:val="24"/>
          <w:szCs w:val="24"/>
          <w:u w:val="single"/>
        </w:rPr>
        <w:t>此项功能须提供软件截图加以佐证，未提供或所提供的软件截图不符合要求的，按负偏离处理</w:t>
      </w:r>
      <w:r>
        <w:rPr>
          <w:rStyle w:val="10"/>
          <w:rFonts w:hint="eastAsia" w:ascii="宋体" w:hAnsi="宋体" w:eastAsia="宋体" w:cs="宋体"/>
          <w:color w:val="auto"/>
          <w:sz w:val="24"/>
          <w:szCs w:val="24"/>
          <w:u w:val="single"/>
          <w:lang w:eastAsia="zh-CN"/>
        </w:rPr>
        <w:t>。</w:t>
      </w:r>
      <w:r>
        <w:rPr>
          <w:rFonts w:hint="eastAsia" w:cs="宋体"/>
          <w:color w:val="auto"/>
          <w:sz w:val="24"/>
          <w:szCs w:val="24"/>
          <w:lang w:eastAsia="zh-CN"/>
        </w:rPr>
        <w:t>（评审</w:t>
      </w:r>
      <w:r>
        <w:rPr>
          <w:rFonts w:hint="eastAsia" w:cs="宋体"/>
          <w:color w:val="auto"/>
          <w:sz w:val="24"/>
          <w:szCs w:val="24"/>
          <w:lang w:val="en-US" w:eastAsia="zh-CN"/>
        </w:rPr>
        <w:t>10</w:t>
      </w:r>
      <w:r>
        <w:rPr>
          <w:rFonts w:hint="eastAsia" w:cs="宋体"/>
          <w:color w:val="auto"/>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功能</w:t>
      </w:r>
      <w:r>
        <w:rPr>
          <w:rFonts w:hint="eastAsia" w:ascii="宋体" w:hAnsi="宋体" w:eastAsia="宋体" w:cs="宋体"/>
          <w:color w:val="auto"/>
          <w:kern w:val="0"/>
          <w:sz w:val="24"/>
          <w:szCs w:val="24"/>
          <w:highlight w:val="none"/>
          <w:lang w:val="en-US" w:eastAsia="zh-CN"/>
        </w:rPr>
        <w:t>要求3</w:t>
      </w:r>
      <w:r>
        <w:rPr>
          <w:rFonts w:hint="eastAsia" w:ascii="宋体" w:hAnsi="宋体" w:eastAsia="宋体" w:cs="宋体"/>
          <w:color w:val="auto"/>
          <w:kern w:val="0"/>
          <w:sz w:val="24"/>
          <w:szCs w:val="24"/>
          <w:highlight w:val="none"/>
        </w:rPr>
        <w:t>：站点质量监控</w:t>
      </w:r>
      <w:r>
        <w:rPr>
          <w:rFonts w:hint="eastAsia" w:ascii="宋体" w:hAnsi="宋体" w:eastAsia="宋体" w:cs="宋体"/>
          <w:snapToGrid/>
          <w:color w:val="auto"/>
          <w:kern w:val="0"/>
          <w:sz w:val="24"/>
          <w:szCs w:val="24"/>
        </w:rPr>
        <w:t>针对</w:t>
      </w:r>
      <w:r>
        <w:rPr>
          <w:rFonts w:hint="eastAsia" w:ascii="宋体" w:hAnsi="宋体" w:eastAsia="宋体" w:cs="宋体"/>
          <w:snapToGrid/>
          <w:color w:val="auto"/>
          <w:kern w:val="0"/>
          <w:sz w:val="24"/>
          <w:szCs w:val="24"/>
          <w:lang w:val="en-US" w:eastAsia="zh-CN"/>
        </w:rPr>
        <w:t>专线链路</w:t>
      </w:r>
      <w:r>
        <w:rPr>
          <w:rFonts w:hint="eastAsia" w:ascii="宋体" w:hAnsi="宋体" w:eastAsia="宋体" w:cs="宋体"/>
          <w:snapToGrid/>
          <w:color w:val="auto"/>
          <w:kern w:val="0"/>
          <w:sz w:val="24"/>
          <w:szCs w:val="24"/>
        </w:rPr>
        <w:t>进行应用性能和用户体验监测的服务</w:t>
      </w:r>
      <w:r>
        <w:rPr>
          <w:rFonts w:hint="eastAsia" w:ascii="宋体" w:hAnsi="宋体" w:eastAsia="宋体" w:cs="宋体"/>
          <w:color w:val="auto"/>
          <w:kern w:val="0"/>
          <w:sz w:val="24"/>
          <w:szCs w:val="24"/>
        </w:rPr>
        <w:t>（</w:t>
      </w:r>
      <w:r>
        <w:rPr>
          <w:rFonts w:hint="eastAsia" w:ascii="宋体" w:hAnsi="宋体" w:eastAsia="宋体" w:cs="宋体"/>
          <w:snapToGrid/>
          <w:color w:val="auto"/>
          <w:kern w:val="0"/>
          <w:sz w:val="24"/>
          <w:szCs w:val="24"/>
        </w:rPr>
        <w:t>通过利用</w:t>
      </w:r>
      <w:r>
        <w:rPr>
          <w:rFonts w:hint="eastAsia" w:ascii="宋体" w:hAnsi="宋体" w:eastAsia="宋体" w:cs="宋体"/>
          <w:color w:val="auto"/>
          <w:kern w:val="0"/>
          <w:sz w:val="24"/>
          <w:szCs w:val="24"/>
          <w:highlight w:val="none"/>
        </w:rPr>
        <w:t>9地市站点</w:t>
      </w:r>
      <w:r>
        <w:rPr>
          <w:rFonts w:hint="eastAsia" w:ascii="宋体" w:hAnsi="宋体" w:eastAsia="宋体" w:cs="宋体"/>
          <w:snapToGrid/>
          <w:color w:val="auto"/>
          <w:kern w:val="0"/>
          <w:sz w:val="24"/>
          <w:szCs w:val="24"/>
        </w:rPr>
        <w:t>拨测任务配置管理（新增、修改、复制、删除、暂停）、拨测点管理、多站点告警规则管理、多站点告警通知管理、多站点地域性能统计和对比管理，以终端用户使用场景为视角，对网站、域名、后台接口等进行周期性监控</w:t>
      </w:r>
      <w:r>
        <w:rPr>
          <w:rFonts w:hint="eastAsia" w:ascii="宋体" w:hAnsi="宋体" w:eastAsia="宋体" w:cs="宋体"/>
          <w:snapToGrid/>
          <w:color w:val="auto"/>
          <w:kern w:val="0"/>
          <w:sz w:val="24"/>
          <w:szCs w:val="24"/>
          <w:lang w:eastAsia="zh-CN"/>
        </w:rPr>
        <w:t>。</w:t>
      </w:r>
      <w:r>
        <w:rPr>
          <w:rStyle w:val="10"/>
          <w:rFonts w:hint="eastAsia" w:ascii="宋体" w:hAnsi="宋体" w:eastAsia="宋体" w:cs="宋体"/>
          <w:color w:val="auto"/>
          <w:sz w:val="24"/>
          <w:szCs w:val="24"/>
          <w:u w:val="single"/>
        </w:rPr>
        <w:t>此项功能须提供软件截图加以佐证，未提供或所提供的软件截图不符合要求的，按负偏离处理</w:t>
      </w:r>
      <w:r>
        <w:rPr>
          <w:rStyle w:val="10"/>
          <w:rFonts w:hint="eastAsia" w:ascii="宋体" w:hAnsi="宋体" w:eastAsia="宋体" w:cs="宋体"/>
          <w:color w:val="auto"/>
          <w:sz w:val="24"/>
          <w:szCs w:val="24"/>
          <w:u w:val="single"/>
          <w:lang w:eastAsia="zh-CN"/>
        </w:rPr>
        <w:t>。</w:t>
      </w:r>
      <w:r>
        <w:rPr>
          <w:rFonts w:hint="eastAsia" w:cs="宋体"/>
          <w:color w:val="auto"/>
          <w:sz w:val="24"/>
          <w:szCs w:val="24"/>
          <w:lang w:eastAsia="zh-CN"/>
        </w:rPr>
        <w:t>（评审</w:t>
      </w:r>
      <w:r>
        <w:rPr>
          <w:rFonts w:hint="eastAsia" w:cs="宋体"/>
          <w:color w:val="auto"/>
          <w:sz w:val="24"/>
          <w:szCs w:val="24"/>
          <w:lang w:val="en-US" w:eastAsia="zh-CN"/>
        </w:rPr>
        <w:t>11</w:t>
      </w:r>
      <w:r>
        <w:rPr>
          <w:rFonts w:hint="eastAsia" w:cs="宋体"/>
          <w:color w:val="auto"/>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400" w:lineRule="exact"/>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功能</w:t>
      </w:r>
      <w:r>
        <w:rPr>
          <w:rFonts w:hint="eastAsia" w:ascii="宋体" w:hAnsi="宋体" w:eastAsia="宋体" w:cs="宋体"/>
          <w:color w:val="auto"/>
          <w:kern w:val="0"/>
          <w:sz w:val="24"/>
          <w:szCs w:val="24"/>
          <w:highlight w:val="none"/>
          <w:lang w:val="en-US" w:eastAsia="zh-CN"/>
        </w:rPr>
        <w:t>要求4</w:t>
      </w:r>
      <w:r>
        <w:rPr>
          <w:rFonts w:hint="eastAsia" w:ascii="宋体" w:hAnsi="宋体" w:eastAsia="宋体" w:cs="宋体"/>
          <w:color w:val="auto"/>
          <w:kern w:val="0"/>
          <w:sz w:val="24"/>
          <w:szCs w:val="24"/>
          <w:highlight w:val="none"/>
        </w:rPr>
        <w:t>：多样化通知方式：语音、短信、邮件</w:t>
      </w:r>
      <w:r>
        <w:rPr>
          <w:rFonts w:hint="eastAsia" w:ascii="宋体" w:hAnsi="宋体" w:eastAsia="宋体" w:cs="宋体"/>
          <w:color w:val="auto"/>
          <w:kern w:val="0"/>
          <w:sz w:val="24"/>
          <w:szCs w:val="24"/>
          <w:highlight w:val="none"/>
          <w:lang w:eastAsia="zh-CN"/>
        </w:rPr>
        <w:t>。</w:t>
      </w:r>
      <w:r>
        <w:rPr>
          <w:rStyle w:val="10"/>
          <w:rFonts w:hint="eastAsia" w:ascii="宋体" w:hAnsi="宋体" w:eastAsia="宋体" w:cs="宋体"/>
          <w:color w:val="auto"/>
          <w:sz w:val="24"/>
          <w:szCs w:val="24"/>
          <w:u w:val="single"/>
        </w:rPr>
        <w:t>此项功能须提供软件截图加以佐证，未提供或所提供的软件截图不符合要求的，按负偏离处理</w:t>
      </w:r>
      <w:r>
        <w:rPr>
          <w:rStyle w:val="10"/>
          <w:rFonts w:hint="eastAsia" w:ascii="宋体" w:hAnsi="宋体" w:eastAsia="宋体" w:cs="宋体"/>
          <w:color w:val="auto"/>
          <w:sz w:val="24"/>
          <w:szCs w:val="24"/>
          <w:u w:val="single"/>
          <w:lang w:eastAsia="zh-CN"/>
        </w:rPr>
        <w:t>。</w:t>
      </w:r>
      <w:r>
        <w:rPr>
          <w:rFonts w:hint="eastAsia" w:cs="宋体"/>
          <w:color w:val="auto"/>
          <w:sz w:val="24"/>
          <w:szCs w:val="24"/>
          <w:lang w:eastAsia="zh-CN"/>
        </w:rPr>
        <w:t>（评审</w:t>
      </w:r>
      <w:r>
        <w:rPr>
          <w:rFonts w:hint="eastAsia" w:cs="宋体"/>
          <w:color w:val="auto"/>
          <w:sz w:val="24"/>
          <w:szCs w:val="24"/>
          <w:lang w:val="en-US" w:eastAsia="zh-CN"/>
        </w:rPr>
        <w:t>12</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2.1.4.2</w:t>
      </w:r>
      <w:r>
        <w:rPr>
          <w:rFonts w:hint="eastAsia" w:ascii="宋体" w:hAnsi="宋体" w:eastAsia="宋体" w:cs="宋体"/>
          <w:color w:val="auto"/>
          <w:kern w:val="0"/>
          <w:sz w:val="24"/>
          <w:szCs w:val="24"/>
          <w:lang w:val="en-US" w:eastAsia="zh-CN"/>
        </w:rPr>
        <w:t>云存储服务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0" w:afterAutospacing="0" w:line="400" w:lineRule="exact"/>
        <w:ind w:left="0" w:right="0" w:firstLine="480" w:firstLineChars="20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lang w:val="en-US" w:eastAsia="zh-CN"/>
        </w:rPr>
        <w:t>1）服务内容：</w:t>
      </w:r>
      <w:r>
        <w:rPr>
          <w:rFonts w:hint="eastAsia" w:ascii="宋体" w:hAnsi="宋体" w:eastAsia="宋体" w:cs="宋体"/>
          <w:color w:val="auto"/>
          <w:kern w:val="0"/>
          <w:sz w:val="24"/>
          <w:szCs w:val="24"/>
          <w:highlight w:val="none"/>
          <w:lang w:val="en-US" w:eastAsia="zh-CN" w:bidi="ar-SA"/>
        </w:rPr>
        <w:t>保障本次项目所涉及的福建法院广域业务专网线路有关配置、日志数据的安全性和正确性，确保监控业务数据不丢失、可回溯，当发生病毒入侵、人为误删除、软硬件故障等事件时，可将数据恢复到备份点，使用云存储进行日志备份，实现数据灾备</w:t>
      </w:r>
      <w:r>
        <w:rPr>
          <w:rFonts w:hint="eastAsia" w:cs="宋体"/>
          <w:color w:val="auto"/>
          <w:kern w:val="0"/>
          <w:sz w:val="24"/>
          <w:szCs w:val="24"/>
          <w:highlight w:val="none"/>
          <w:lang w:val="en-US" w:eastAsia="zh-CN" w:bidi="ar-SA"/>
        </w:rPr>
        <w:t>，有关日志保存时间不少于1年</w:t>
      </w:r>
      <w:r>
        <w:rPr>
          <w:rFonts w:hint="eastAsia" w:ascii="宋体" w:hAnsi="宋体" w:eastAsia="宋体" w:cs="宋体"/>
          <w:color w:val="auto"/>
          <w:kern w:val="0"/>
          <w:sz w:val="24"/>
          <w:szCs w:val="24"/>
          <w:highlight w:val="none"/>
          <w:lang w:val="en-US" w:eastAsia="zh-CN" w:bidi="ar-SA"/>
        </w:rPr>
        <w:t>。</w:t>
      </w:r>
      <w:r>
        <w:rPr>
          <w:rFonts w:hint="eastAsia" w:cs="宋体"/>
          <w:color w:val="auto"/>
          <w:sz w:val="24"/>
          <w:szCs w:val="24"/>
          <w:lang w:eastAsia="zh-CN"/>
        </w:rPr>
        <w:t>（评审</w:t>
      </w:r>
      <w:r>
        <w:rPr>
          <w:rFonts w:hint="eastAsia" w:cs="宋体"/>
          <w:color w:val="auto"/>
          <w:sz w:val="24"/>
          <w:szCs w:val="24"/>
          <w:lang w:val="en-US" w:eastAsia="zh-CN"/>
        </w:rPr>
        <w:t>13</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lang w:val="en-US" w:eastAsia="zh-CN"/>
        </w:rPr>
        <w:t>2）服务要求：云存储服务具备块、文件和对象等多协议存储能力，支持NFS、CIFS、iSCSI等多种主流存储协议，与AWS S3协议完全兼容，用户可不变更使用习惯，轻松切换存储服务；同时数据传输到云存储时，所有操作均可通过HTTPS协议进行，确保数据传输过程加密，以保证传输安全。云存储产品可用性不低于99.99%； 数据存储持久性不低于99.99999999%；且存储规模可大规模在线扩展，不影响对外服务，并且支持多副本和纠删码冗余，可根据对象的重要程度选择不同的冗余方式。</w:t>
      </w:r>
      <w:r>
        <w:rPr>
          <w:rFonts w:hint="eastAsia" w:cs="宋体"/>
          <w:b/>
          <w:bCs/>
          <w:color w:val="auto"/>
          <w:sz w:val="24"/>
          <w:szCs w:val="24"/>
          <w:u w:val="single"/>
          <w:lang w:val="en-US" w:eastAsia="zh-CN"/>
        </w:rPr>
        <w:t>投标人需提供相应证明材料，未提供或所提供证明材料不符合要求的按负偏离处理。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outlineLvl w:val="5"/>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2.1.5网络与</w:t>
      </w:r>
      <w:r>
        <w:rPr>
          <w:rFonts w:hint="eastAsia" w:ascii="宋体" w:hAnsi="宋体" w:eastAsia="宋体" w:cs="宋体"/>
          <w:color w:val="auto"/>
          <w:kern w:val="0"/>
          <w:sz w:val="24"/>
          <w:szCs w:val="24"/>
          <w:lang w:val="en-US" w:eastAsia="zh-CN"/>
        </w:rPr>
        <w:t>安全保障服务要求</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firstLine="480" w:firstLineChars="20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投标人需提供针对于本项目涉及的福建法院广域业务专网电路提供</w:t>
      </w:r>
      <w:r>
        <w:rPr>
          <w:rFonts w:hint="eastAsia" w:ascii="宋体" w:hAnsi="宋体" w:cs="宋体"/>
          <w:color w:val="auto"/>
          <w:kern w:val="0"/>
          <w:sz w:val="24"/>
          <w:szCs w:val="24"/>
          <w:lang w:val="en-US" w:eastAsia="zh-CN"/>
        </w:rPr>
        <w:t>网络与</w:t>
      </w:r>
      <w:r>
        <w:rPr>
          <w:rFonts w:hint="eastAsia" w:ascii="宋体" w:hAnsi="宋体" w:eastAsia="宋体" w:cs="宋体"/>
          <w:color w:val="auto"/>
          <w:kern w:val="0"/>
          <w:sz w:val="24"/>
          <w:szCs w:val="24"/>
          <w:lang w:val="en-US" w:eastAsia="zh-CN"/>
        </w:rPr>
        <w:t>安全保障工作</w:t>
      </w:r>
      <w:r>
        <w:rPr>
          <w:rFonts w:hint="eastAsia" w:ascii="宋体" w:hAnsi="宋体" w:cs="宋体"/>
          <w:color w:val="auto"/>
          <w:kern w:val="0"/>
          <w:sz w:val="24"/>
          <w:szCs w:val="24"/>
          <w:lang w:val="en-US" w:eastAsia="zh-CN"/>
        </w:rPr>
        <w:t>，投标人应当结合福建法院网络情况，说明具体实现方式</w:t>
      </w:r>
      <w:r>
        <w:rPr>
          <w:rFonts w:hint="eastAsia" w:ascii="宋体" w:hAnsi="宋体" w:eastAsia="宋体" w:cs="宋体"/>
          <w:color w:val="auto"/>
          <w:kern w:val="0"/>
          <w:sz w:val="24"/>
          <w:szCs w:val="24"/>
          <w:lang w:val="en-US" w:eastAsia="zh-CN"/>
        </w:rPr>
        <w:t>。</w:t>
      </w:r>
      <w:r>
        <w:rPr>
          <w:rFonts w:hint="eastAsia" w:cs="宋体"/>
          <w:color w:val="auto"/>
          <w:sz w:val="24"/>
          <w:szCs w:val="24"/>
          <w:lang w:eastAsia="zh-CN"/>
        </w:rPr>
        <w:t>（评审</w:t>
      </w:r>
      <w:r>
        <w:rPr>
          <w:rFonts w:hint="eastAsia" w:cs="宋体"/>
          <w:color w:val="auto"/>
          <w:sz w:val="24"/>
          <w:szCs w:val="24"/>
          <w:lang w:val="en-US" w:eastAsia="zh-CN"/>
        </w:rPr>
        <w:t>14</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2.1.5.1</w:t>
      </w:r>
      <w:r>
        <w:rPr>
          <w:rFonts w:hint="eastAsia" w:ascii="宋体" w:hAnsi="宋体" w:eastAsia="宋体" w:cs="宋体"/>
          <w:color w:val="auto"/>
          <w:kern w:val="0"/>
          <w:sz w:val="24"/>
          <w:szCs w:val="24"/>
          <w:lang w:val="en-US" w:eastAsia="zh-CN"/>
        </w:rPr>
        <w:t>网络安全防护服务1</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highlight w:val="none"/>
          <w:lang w:val="en-US" w:eastAsia="zh-CN"/>
        </w:rPr>
        <w:t>二级</w:t>
      </w:r>
      <w:r>
        <w:rPr>
          <w:rFonts w:hint="eastAsia" w:ascii="宋体" w:hAnsi="宋体" w:eastAsia="宋体" w:cs="宋体"/>
          <w:color w:val="auto"/>
          <w:kern w:val="0"/>
          <w:sz w:val="24"/>
          <w:szCs w:val="24"/>
        </w:rPr>
        <w:t>专网万兆防火墙1套</w:t>
      </w:r>
      <w:r>
        <w:rPr>
          <w:rFonts w:hint="eastAsia" w:ascii="宋体" w:hAnsi="宋体" w:eastAsia="宋体" w:cs="宋体"/>
          <w:color w:val="auto"/>
          <w:kern w:val="0"/>
          <w:sz w:val="24"/>
          <w:szCs w:val="24"/>
          <w:lang w:eastAsia="zh-CN"/>
        </w:rPr>
        <w:t>，具体性能如下：</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cs="宋体"/>
          <w:color w:val="auto"/>
          <w:kern w:val="0"/>
          <w:sz w:val="24"/>
          <w:szCs w:val="24"/>
          <w:lang w:val="en-US" w:eastAsia="zh-CN"/>
        </w:rPr>
      </w:pP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rPr>
        <w:t>双T级性能防火墙，整机防火墙吞吐≥1.92Tbps，标准机箱,主控槽位不少于2个，扩展槽位不少于8个，千兆电口不少于20个，千兆光口不少于24个，万兆光口不少于20个,万兆光收发模块(单模)不少于10个，万兆光收发模块(多模)不少于10个；</w:t>
      </w:r>
      <w:r>
        <w:rPr>
          <w:rFonts w:hint="eastAsia" w:ascii="宋体" w:hAnsi="宋体" w:eastAsia="宋体" w:cs="宋体"/>
          <w:color w:val="auto"/>
          <w:kern w:val="0"/>
          <w:sz w:val="24"/>
          <w:szCs w:val="24"/>
          <w:lang w:val="en-US" w:eastAsia="zh-CN"/>
        </w:rPr>
        <w:t>AV、IPS、URL授权不少于3年</w:t>
      </w:r>
      <w:r>
        <w:rPr>
          <w:rFonts w:hint="eastAsia" w:ascii="宋体" w:hAnsi="宋体" w:cs="宋体"/>
          <w:color w:val="auto"/>
          <w:kern w:val="0"/>
          <w:sz w:val="24"/>
          <w:szCs w:val="24"/>
          <w:lang w:val="en-US" w:eastAsia="zh-CN"/>
        </w:rPr>
        <w:t>；</w:t>
      </w:r>
      <w:r>
        <w:rPr>
          <w:rFonts w:hint="eastAsia" w:cs="宋体"/>
          <w:b/>
          <w:bCs/>
          <w:color w:val="auto"/>
          <w:sz w:val="24"/>
          <w:szCs w:val="24"/>
          <w:u w:val="single"/>
          <w:lang w:val="en-US" w:eastAsia="zh-CN"/>
        </w:rPr>
        <w:t>投标人需提供相应证明材料，未提供或所提供证明材料不符合要求的按负偏离处理。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支持</w:t>
      </w:r>
      <w:r>
        <w:rPr>
          <w:rFonts w:hint="default" w:ascii="宋体" w:hAnsi="宋体" w:eastAsia="宋体" w:cs="宋体"/>
          <w:color w:val="auto"/>
          <w:kern w:val="0"/>
          <w:sz w:val="24"/>
          <w:szCs w:val="24"/>
          <w:lang w:val="en-US" w:eastAsia="zh-CN"/>
        </w:rPr>
        <w:t>路由模式、透明模式、混合模式</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支持静态路由、策略路由，以及RIP、OSPF等动态路由协议</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支持IPV6</w:t>
      </w:r>
      <w:r>
        <w:rPr>
          <w:rFonts w:hint="eastAsia" w:ascii="宋体" w:hAnsi="宋体" w:cs="宋体"/>
          <w:color w:val="auto"/>
          <w:kern w:val="0"/>
          <w:sz w:val="24"/>
          <w:szCs w:val="24"/>
          <w:lang w:val="en-US" w:eastAsia="zh-CN"/>
        </w:rPr>
        <w:t>；支持</w:t>
      </w:r>
      <w:r>
        <w:rPr>
          <w:rFonts w:hint="default" w:ascii="宋体" w:hAnsi="宋体" w:eastAsia="宋体" w:cs="宋体"/>
          <w:color w:val="auto"/>
          <w:kern w:val="0"/>
          <w:sz w:val="24"/>
          <w:szCs w:val="24"/>
          <w:lang w:val="en-US" w:eastAsia="zh-CN"/>
        </w:rPr>
        <w:t>多链路自动均衡和自动切换</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（评审</w:t>
      </w:r>
      <w:r>
        <w:rPr>
          <w:rFonts w:hint="eastAsia" w:ascii="宋体" w:hAnsi="宋体" w:cs="宋体"/>
          <w:color w:val="auto"/>
          <w:kern w:val="0"/>
          <w:sz w:val="24"/>
          <w:szCs w:val="24"/>
          <w:lang w:val="en-US" w:eastAsia="zh-CN"/>
        </w:rPr>
        <w:t>15</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cs="宋体"/>
          <w:color w:val="auto"/>
          <w:kern w:val="0"/>
          <w:sz w:val="24"/>
          <w:szCs w:val="24"/>
          <w:lang w:eastAsia="zh-CN"/>
        </w:rPr>
      </w:pPr>
      <w:r>
        <w:rPr>
          <w:rFonts w:hint="eastAsia" w:ascii="宋体" w:hAnsi="宋体" w:eastAsia="宋体" w:cs="宋体"/>
          <w:color w:val="auto"/>
          <w:kern w:val="0"/>
          <w:sz w:val="24"/>
          <w:szCs w:val="24"/>
        </w:rPr>
        <w:t>支持应用层协议识别、应用层包过滤、访问控制、黑白名单、虚拟防火墙、多安全域</w:t>
      </w:r>
      <w:r>
        <w:rPr>
          <w:rFonts w:hint="eastAsia" w:ascii="宋体" w:hAnsi="宋体" w:cs="宋体"/>
          <w:color w:val="auto"/>
          <w:kern w:val="0"/>
          <w:sz w:val="24"/>
          <w:szCs w:val="24"/>
          <w:lang w:eastAsia="zh-CN"/>
        </w:rPr>
        <w:t>；</w:t>
      </w:r>
      <w:r>
        <w:rPr>
          <w:rFonts w:hint="default" w:ascii="宋体" w:hAnsi="宋体" w:eastAsia="宋体" w:cs="宋体"/>
          <w:color w:val="auto"/>
          <w:kern w:val="0"/>
          <w:sz w:val="24"/>
          <w:szCs w:val="24"/>
          <w:lang w:val="en-US" w:eastAsia="zh-CN"/>
        </w:rPr>
        <w:t>（评审1</w:t>
      </w:r>
      <w:r>
        <w:rPr>
          <w:rFonts w:hint="eastAsia" w:ascii="宋体" w:hAnsi="宋体" w:cs="宋体"/>
          <w:color w:val="auto"/>
          <w:kern w:val="0"/>
          <w:sz w:val="24"/>
          <w:szCs w:val="24"/>
          <w:lang w:val="en-US" w:eastAsia="zh-CN"/>
        </w:rPr>
        <w:t>6</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cs="宋体"/>
          <w:color w:val="auto"/>
          <w:kern w:val="0"/>
          <w:sz w:val="24"/>
          <w:szCs w:val="24"/>
          <w:lang w:eastAsia="zh-CN"/>
        </w:rPr>
      </w:pPr>
      <w:r>
        <w:rPr>
          <w:rFonts w:hint="eastAsia" w:ascii="宋体" w:hAnsi="宋体" w:eastAsia="宋体" w:cs="宋体"/>
          <w:color w:val="auto"/>
          <w:kern w:val="0"/>
          <w:sz w:val="24"/>
          <w:szCs w:val="24"/>
        </w:rPr>
        <w:t>具备入侵防御、安全监测等网络防护功能，支持基于ISP的路由、智能选路、链路健康检查、基于应用的Qos等</w:t>
      </w:r>
      <w:r>
        <w:rPr>
          <w:rFonts w:hint="eastAsia" w:ascii="宋体" w:hAnsi="宋体" w:cs="宋体"/>
          <w:color w:val="auto"/>
          <w:kern w:val="0"/>
          <w:sz w:val="24"/>
          <w:szCs w:val="24"/>
          <w:lang w:eastAsia="zh-CN"/>
        </w:rPr>
        <w:t>；</w:t>
      </w:r>
      <w:r>
        <w:rPr>
          <w:rFonts w:hint="default" w:ascii="宋体" w:hAnsi="宋体" w:eastAsia="宋体" w:cs="宋体"/>
          <w:color w:val="auto"/>
          <w:kern w:val="0"/>
          <w:sz w:val="24"/>
          <w:szCs w:val="24"/>
          <w:lang w:val="en-US" w:eastAsia="zh-CN"/>
        </w:rPr>
        <w:t>（评审17）</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支持多时间维度会话级别的报表统计，提供专业的日志分析能力。</w:t>
      </w:r>
      <w:r>
        <w:rPr>
          <w:rFonts w:hint="default" w:ascii="宋体" w:hAnsi="宋体" w:eastAsia="宋体" w:cs="宋体"/>
          <w:color w:val="auto"/>
          <w:kern w:val="0"/>
          <w:sz w:val="24"/>
          <w:szCs w:val="24"/>
          <w:lang w:val="en-US" w:eastAsia="zh-CN"/>
        </w:rPr>
        <w:t>（评审1</w:t>
      </w:r>
      <w:r>
        <w:rPr>
          <w:rFonts w:hint="eastAsia" w:ascii="宋体" w:hAnsi="宋体" w:cs="宋体"/>
          <w:color w:val="auto"/>
          <w:kern w:val="0"/>
          <w:sz w:val="24"/>
          <w:szCs w:val="24"/>
          <w:lang w:val="en-US" w:eastAsia="zh-CN"/>
        </w:rPr>
        <w:t>8</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2.1.5.2</w:t>
      </w:r>
      <w:r>
        <w:rPr>
          <w:rFonts w:hint="eastAsia" w:ascii="宋体" w:hAnsi="宋体" w:eastAsia="宋体" w:cs="宋体"/>
          <w:color w:val="auto"/>
          <w:kern w:val="0"/>
          <w:sz w:val="24"/>
          <w:szCs w:val="24"/>
          <w:lang w:val="en-US" w:eastAsia="zh-CN"/>
        </w:rPr>
        <w:t>网络安全防护服务2</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一级专网防火墙1套，具体指标如下：</w:t>
      </w:r>
      <w:r>
        <w:rPr>
          <w:rFonts w:hint="eastAsia" w:ascii="宋体" w:hAnsi="宋体" w:eastAsia="宋体" w:cs="宋体"/>
          <w:color w:val="auto"/>
          <w:kern w:val="0"/>
          <w:sz w:val="24"/>
          <w:szCs w:val="24"/>
          <w:lang w:val="en-US" w:eastAsia="zh-CN"/>
        </w:rPr>
        <w:t>大包吞吐量≥2G，防火墙混合包吞吐≥1500M，防火墙小包（64Bytes）吞吐≥500M ，应用层检测吞吐（IPS+AV+URL）≥1700M，并发连接数≥100万，每秒新建连接数≥2万/s，域间策略/安全策略≥3000，VRF≥1000,安全域≥1024，带机量≥1000，AV、IPS、URL授权不少于3年，千兆电口不少于10个，千兆光口不少于2个，USB2.0接口不少于2个，BYPASS口不少于2个，硬盘扩展槽位不少于1个</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支持应用层协议识别、应用层包过滤、访问控制、黑白名单、虚拟防火墙、多安全域，具备入侵防御、安全监测等网络防护功能，支持基于ISP的路由、智能选路、链路健康检查、基于应用的Qos等，支持多时间维度会话级别的报表统计，提供专业的日志分析能力。</w:t>
      </w:r>
      <w:r>
        <w:rPr>
          <w:rFonts w:hint="eastAsia" w:cs="宋体"/>
          <w:b/>
          <w:bCs/>
          <w:color w:val="auto"/>
          <w:sz w:val="24"/>
          <w:szCs w:val="24"/>
          <w:u w:val="single"/>
          <w:lang w:val="en-US" w:eastAsia="zh-CN"/>
        </w:rPr>
        <w:t>投标人需提供相应证明材料，未提供或所提供证明材料不符合要求的按负偏离处理。</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支持</w:t>
      </w:r>
      <w:r>
        <w:rPr>
          <w:rFonts w:hint="default" w:ascii="宋体" w:hAnsi="宋体" w:eastAsia="宋体" w:cs="宋体"/>
          <w:color w:val="auto"/>
          <w:kern w:val="0"/>
          <w:sz w:val="24"/>
          <w:szCs w:val="24"/>
          <w:lang w:val="en-US" w:eastAsia="zh-CN"/>
        </w:rPr>
        <w:t>路由模式、透明模式、混合模式</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支持静态路由、策略路由，以及RIP、OSPF等动态路由协议</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支持IPV6</w:t>
      </w:r>
      <w:r>
        <w:rPr>
          <w:rFonts w:hint="eastAsia" w:ascii="宋体" w:hAnsi="宋体" w:cs="宋体"/>
          <w:color w:val="auto"/>
          <w:kern w:val="0"/>
          <w:sz w:val="24"/>
          <w:szCs w:val="24"/>
          <w:lang w:val="en-US" w:eastAsia="zh-CN"/>
        </w:rPr>
        <w:t>；支持</w:t>
      </w:r>
      <w:r>
        <w:rPr>
          <w:rFonts w:hint="default" w:ascii="宋体" w:hAnsi="宋体" w:eastAsia="宋体" w:cs="宋体"/>
          <w:color w:val="auto"/>
          <w:kern w:val="0"/>
          <w:sz w:val="24"/>
          <w:szCs w:val="24"/>
          <w:lang w:val="en-US" w:eastAsia="zh-CN"/>
        </w:rPr>
        <w:t>多链路自动均衡和自动切换</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（评审1</w:t>
      </w:r>
      <w:r>
        <w:rPr>
          <w:rFonts w:hint="eastAsia" w:ascii="宋体" w:hAnsi="宋体" w:cs="宋体"/>
          <w:color w:val="auto"/>
          <w:kern w:val="0"/>
          <w:sz w:val="24"/>
          <w:szCs w:val="24"/>
          <w:lang w:val="en-US" w:eastAsia="zh-CN"/>
        </w:rPr>
        <w:t>9</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支持</w:t>
      </w:r>
      <w:r>
        <w:rPr>
          <w:rFonts w:hint="default" w:ascii="宋体" w:hAnsi="宋体" w:eastAsia="宋体" w:cs="宋体"/>
          <w:color w:val="auto"/>
          <w:kern w:val="0"/>
          <w:sz w:val="24"/>
          <w:szCs w:val="24"/>
          <w:lang w:val="en-US" w:eastAsia="zh-CN"/>
        </w:rPr>
        <w:t>L2TP VPN、GRE VPN 、IPsec VPN和SSL VPN（评审</w:t>
      </w:r>
      <w:r>
        <w:rPr>
          <w:rFonts w:hint="eastAsia" w:ascii="宋体" w:hAnsi="宋体" w:cs="宋体"/>
          <w:color w:val="auto"/>
          <w:kern w:val="0"/>
          <w:sz w:val="24"/>
          <w:szCs w:val="24"/>
          <w:lang w:val="en-US" w:eastAsia="zh-CN"/>
        </w:rPr>
        <w:t>20</w:t>
      </w:r>
      <w:r>
        <w:rPr>
          <w:rFonts w:hint="default" w:ascii="宋体" w:hAnsi="宋体" w:eastAsia="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ab/>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default" w:ascii="宋体" w:hAnsi="宋体" w:eastAsia="宋体" w:cs="宋体"/>
          <w:color w:val="auto"/>
          <w:kern w:val="0"/>
          <w:sz w:val="24"/>
          <w:szCs w:val="24"/>
          <w:lang w:val="en-US" w:eastAsia="zh-CN"/>
        </w:rPr>
        <w:t>网络地址转换（NAT）</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支持一对一、多对一、多对多等多种形式的NAT，支持DNS、FTP、H.323、RTSP、ILS、PPTP、SIP、SQLNET、MGCP、RSH、ICMP差错报文、TFTP、RTSP、SCTP、XDMCP、NBT、SCCP、HTTP等多种NAT ALG功能。NAT地址池支持动态探测和可用地址分配。支持NAT44、NAT46、NAT64、NAT66。（评审</w:t>
      </w:r>
      <w:r>
        <w:rPr>
          <w:rFonts w:hint="eastAsia" w:ascii="宋体" w:hAnsi="宋体" w:cs="宋体"/>
          <w:color w:val="auto"/>
          <w:kern w:val="0"/>
          <w:sz w:val="24"/>
          <w:szCs w:val="24"/>
          <w:lang w:val="en-US" w:eastAsia="zh-CN"/>
        </w:rPr>
        <w:t>21</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支持</w:t>
      </w:r>
      <w:r>
        <w:rPr>
          <w:rFonts w:hint="default" w:ascii="宋体" w:hAnsi="宋体" w:eastAsia="宋体" w:cs="宋体"/>
          <w:color w:val="auto"/>
          <w:kern w:val="0"/>
          <w:sz w:val="24"/>
          <w:szCs w:val="24"/>
          <w:lang w:val="en-US" w:eastAsia="zh-CN"/>
        </w:rPr>
        <w:t>DHCP服务器、DNS代理、ARP代理等网络服务</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（评审2</w:t>
      </w:r>
      <w:r>
        <w:rPr>
          <w:rFonts w:hint="eastAsia" w:ascii="宋体" w:hAnsi="宋体" w:cs="宋体"/>
          <w:color w:val="auto"/>
          <w:kern w:val="0"/>
          <w:sz w:val="24"/>
          <w:szCs w:val="24"/>
          <w:lang w:val="en-US" w:eastAsia="zh-CN"/>
        </w:rPr>
        <w:t>2</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default" w:ascii="宋体" w:hAnsi="宋体" w:eastAsia="宋体" w:cs="宋体"/>
          <w:color w:val="auto"/>
          <w:kern w:val="0"/>
          <w:sz w:val="24"/>
          <w:szCs w:val="24"/>
          <w:lang w:val="en-US" w:eastAsia="zh-CN"/>
        </w:rPr>
        <w:t>网络攻击防护</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Land、Smurf、Fraggle、Ping of Death、Tear Drop、IP Spoofing、IP分片报文、ARP欺骗、ARP主动反向查询、TCP报文标志位不合法、超大ICMP报文、地址扫描、端口扫描等攻击防范，还包括针对SYN Flood、UPD Flood、ICMP Flood、DNS Flood等常见DDoS攻击的检测防御（评审2</w:t>
      </w:r>
      <w:r>
        <w:rPr>
          <w:rFonts w:hint="eastAsia" w:ascii="宋体" w:hAnsi="宋体" w:cs="宋体"/>
          <w:color w:val="auto"/>
          <w:kern w:val="0"/>
          <w:sz w:val="24"/>
          <w:szCs w:val="24"/>
          <w:lang w:val="en-US" w:eastAsia="zh-CN"/>
        </w:rPr>
        <w:t>3</w:t>
      </w:r>
      <w:r>
        <w:rPr>
          <w:rFonts w:hint="default" w:ascii="宋体" w:hAnsi="宋体" w:eastAsia="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ab/>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default" w:ascii="宋体" w:hAnsi="宋体" w:eastAsia="宋体" w:cs="宋体"/>
          <w:color w:val="auto"/>
          <w:kern w:val="0"/>
          <w:sz w:val="24"/>
          <w:szCs w:val="24"/>
          <w:lang w:val="en-US" w:eastAsia="zh-CN"/>
        </w:rPr>
        <w:t>用户管理</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支持SNMPv1、SNMPv2、SNMPv3、RMON等网络管理协议，并且支持通过网管软件远程进行设备软件升级、配置等。（评审2</w:t>
      </w:r>
      <w:r>
        <w:rPr>
          <w:rFonts w:hint="eastAsia" w:ascii="宋体" w:hAnsi="宋体" w:cs="宋体"/>
          <w:color w:val="auto"/>
          <w:kern w:val="0"/>
          <w:sz w:val="24"/>
          <w:szCs w:val="24"/>
          <w:lang w:val="en-US" w:eastAsia="zh-CN"/>
        </w:rPr>
        <w:t>4</w:t>
      </w:r>
      <w:r>
        <w:rPr>
          <w:rFonts w:hint="default" w:ascii="宋体" w:hAnsi="宋体" w:eastAsia="宋体" w:cs="宋体"/>
          <w:color w:val="auto"/>
          <w:kern w:val="0"/>
          <w:sz w:val="24"/>
          <w:szCs w:val="24"/>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default" w:ascii="宋体" w:hAnsi="宋体" w:eastAsia="宋体" w:cs="宋体"/>
          <w:color w:val="auto"/>
          <w:kern w:val="0"/>
          <w:sz w:val="24"/>
          <w:szCs w:val="24"/>
          <w:lang w:val="en-US" w:eastAsia="zh-CN"/>
        </w:rPr>
      </w:pPr>
      <w:r>
        <w:rPr>
          <w:rFonts w:hint="default" w:ascii="宋体" w:hAnsi="宋体" w:eastAsia="宋体" w:cs="宋体"/>
          <w:color w:val="auto"/>
          <w:kern w:val="0"/>
          <w:sz w:val="24"/>
          <w:szCs w:val="24"/>
          <w:lang w:val="en-US" w:eastAsia="zh-CN"/>
        </w:rPr>
        <w:t>URL过滤</w:t>
      </w:r>
      <w:r>
        <w:rPr>
          <w:rFonts w:hint="eastAsia" w:ascii="宋体" w:hAnsi="宋体" w:cs="宋体"/>
          <w:color w:val="auto"/>
          <w:kern w:val="0"/>
          <w:sz w:val="24"/>
          <w:szCs w:val="24"/>
          <w:lang w:val="en-US" w:eastAsia="zh-CN"/>
        </w:rPr>
        <w:t>：不少于</w:t>
      </w:r>
      <w:r>
        <w:rPr>
          <w:rFonts w:hint="default" w:ascii="宋体" w:hAnsi="宋体" w:eastAsia="宋体" w:cs="宋体"/>
          <w:color w:val="auto"/>
          <w:kern w:val="0"/>
          <w:sz w:val="24"/>
          <w:szCs w:val="24"/>
          <w:lang w:val="en-US" w:eastAsia="zh-CN"/>
        </w:rPr>
        <w:t>139个分类库，</w:t>
      </w:r>
      <w:r>
        <w:rPr>
          <w:rFonts w:hint="eastAsia" w:ascii="宋体" w:hAnsi="宋体" w:cs="宋体"/>
          <w:color w:val="auto"/>
          <w:kern w:val="0"/>
          <w:sz w:val="24"/>
          <w:szCs w:val="24"/>
          <w:lang w:val="en-US" w:eastAsia="zh-CN"/>
        </w:rPr>
        <w:t>不少于</w:t>
      </w:r>
      <w:r>
        <w:rPr>
          <w:rFonts w:hint="default" w:ascii="宋体" w:hAnsi="宋体" w:eastAsia="宋体" w:cs="宋体"/>
          <w:color w:val="auto"/>
          <w:kern w:val="0"/>
          <w:sz w:val="24"/>
          <w:szCs w:val="24"/>
          <w:lang w:val="en-US" w:eastAsia="zh-CN"/>
        </w:rPr>
        <w:t>2000万条URL规则（评审2</w:t>
      </w:r>
      <w:r>
        <w:rPr>
          <w:rFonts w:hint="eastAsia" w:ascii="宋体" w:hAnsi="宋体" w:cs="宋体"/>
          <w:color w:val="auto"/>
          <w:kern w:val="0"/>
          <w:sz w:val="24"/>
          <w:szCs w:val="24"/>
          <w:lang w:val="en-US" w:eastAsia="zh-CN"/>
        </w:rPr>
        <w:t>5</w:t>
      </w:r>
      <w:r>
        <w:rPr>
          <w:rFonts w:hint="default" w:ascii="宋体" w:hAnsi="宋体" w:eastAsia="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ab/>
      </w:r>
      <w:r>
        <w:rPr>
          <w:rFonts w:hint="default" w:ascii="宋体" w:hAnsi="宋体" w:eastAsia="宋体" w:cs="宋体"/>
          <w:color w:val="auto"/>
          <w:kern w:val="0"/>
          <w:sz w:val="24"/>
          <w:szCs w:val="24"/>
          <w:lang w:val="en-US" w:eastAsia="zh-CN"/>
        </w:rPr>
        <w:t>带宽管理</w:t>
      </w:r>
      <w:r>
        <w:rPr>
          <w:rFonts w:hint="eastAsia" w:ascii="宋体" w:hAnsi="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支持应用带宽保障、带宽限制、IP带宽控制（评审2</w:t>
      </w:r>
      <w:r>
        <w:rPr>
          <w:rFonts w:hint="eastAsia" w:ascii="宋体" w:hAnsi="宋体" w:cs="宋体"/>
          <w:color w:val="auto"/>
          <w:kern w:val="0"/>
          <w:sz w:val="24"/>
          <w:szCs w:val="24"/>
          <w:lang w:val="en-US" w:eastAsia="zh-CN"/>
        </w:rPr>
        <w:t>6</w:t>
      </w:r>
      <w:r>
        <w:rPr>
          <w:rFonts w:hint="default" w:ascii="宋体" w:hAnsi="宋体" w:eastAsia="宋体" w:cs="宋体"/>
          <w:color w:val="auto"/>
          <w:kern w:val="0"/>
          <w:sz w:val="24"/>
          <w:szCs w:val="24"/>
          <w:lang w:val="en-US" w:eastAsia="zh-CN"/>
        </w:rPr>
        <w:t>）</w:t>
      </w:r>
      <w:r>
        <w:rPr>
          <w:rFonts w:hint="default" w:ascii="宋体" w:hAnsi="宋体" w:eastAsia="宋体" w:cs="宋体"/>
          <w:color w:val="auto"/>
          <w:kern w:val="0"/>
          <w:sz w:val="24"/>
          <w:szCs w:val="24"/>
          <w:lang w:val="en-US" w:eastAsia="zh-CN"/>
        </w:rPr>
        <w:tab/>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2" w:firstLineChars="200"/>
        <w:jc w:val="left"/>
        <w:rPr>
          <w:rFonts w:hint="eastAsia" w:cs="宋体"/>
          <w:color w:val="auto"/>
          <w:sz w:val="24"/>
          <w:szCs w:val="24"/>
          <w:lang w:val="en-US" w:eastAsia="zh-CN"/>
        </w:rPr>
      </w:pPr>
      <w:r>
        <w:rPr>
          <w:rFonts w:hint="eastAsia" w:cs="宋体"/>
          <w:b/>
          <w:bCs/>
          <w:color w:val="auto"/>
          <w:sz w:val="24"/>
          <w:szCs w:val="24"/>
          <w:lang w:eastAsia="zh-CN"/>
        </w:rPr>
        <w:t>投标人应承诺在服务期内，若因法院一级专网升级需要，由投标人免费进行升级替换为可满足一级专网要求的防火墙设备。</w:t>
      </w:r>
      <w:r>
        <w:rPr>
          <w:rFonts w:hint="eastAsia" w:cs="宋体"/>
          <w:color w:val="auto"/>
          <w:sz w:val="24"/>
          <w:szCs w:val="24"/>
          <w:lang w:eastAsia="zh-CN"/>
        </w:rPr>
        <w:t>（评审</w:t>
      </w:r>
      <w:r>
        <w:rPr>
          <w:rFonts w:hint="eastAsia" w:cs="宋体"/>
          <w:color w:val="auto"/>
          <w:sz w:val="24"/>
          <w:szCs w:val="24"/>
          <w:lang w:val="en-US" w:eastAsia="zh-CN"/>
        </w:rPr>
        <w:t>27</w:t>
      </w:r>
      <w:r>
        <w:rPr>
          <w:rFonts w:hint="eastAsia" w:cs="宋体"/>
          <w:color w:val="auto"/>
          <w:sz w:val="24"/>
          <w:szCs w:val="24"/>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jc w:val="left"/>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2.1.5.3</w:t>
      </w:r>
      <w:r>
        <w:rPr>
          <w:rFonts w:hint="eastAsia" w:ascii="宋体" w:hAnsi="宋体" w:eastAsia="宋体" w:cs="宋体"/>
          <w:color w:val="auto"/>
          <w:kern w:val="0"/>
          <w:sz w:val="24"/>
          <w:szCs w:val="24"/>
          <w:lang w:val="en-US" w:eastAsia="zh-CN"/>
        </w:rPr>
        <w:t>网络安全防护服务功能要求</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400" w:lineRule="exact"/>
        <w:ind w:left="0" w:leftChars="0" w:firstLine="480" w:firstLineChars="200"/>
        <w:jc w:val="left"/>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投标人应当结合</w:t>
      </w:r>
      <w:r>
        <w:rPr>
          <w:rFonts w:hint="eastAsia" w:ascii="宋体" w:hAnsi="宋体" w:eastAsia="宋体" w:cs="宋体"/>
          <w:color w:val="auto"/>
          <w:kern w:val="0"/>
          <w:sz w:val="24"/>
          <w:szCs w:val="24"/>
          <w:lang w:val="en-US" w:eastAsia="zh-CN"/>
        </w:rPr>
        <w:t>网络安全防护服务1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网络安全防护服务</w:t>
      </w:r>
      <w:r>
        <w:rPr>
          <w:rFonts w:hint="eastAsia" w:ascii="宋体" w:hAnsi="宋体" w:cs="宋体"/>
          <w:color w:val="auto"/>
          <w:kern w:val="0"/>
          <w:sz w:val="24"/>
          <w:szCs w:val="24"/>
          <w:lang w:val="en-US" w:eastAsia="zh-CN"/>
        </w:rPr>
        <w:t>2以及其他必要服务工具，以提供以下网络安全防护功能服务：</w:t>
      </w:r>
    </w:p>
    <w:tbl>
      <w:tblPr>
        <w:tblStyle w:val="12"/>
        <w:tblW w:w="822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3"/>
        <w:gridCol w:w="1589"/>
        <w:gridCol w:w="5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673" w:type="dxa"/>
            <w:vMerge w:val="restart"/>
            <w:tcBorders>
              <w:top w:val="single" w:color="000000" w:sz="4" w:space="0"/>
              <w:left w:val="single" w:color="000000" w:sz="4" w:space="0"/>
              <w:bottom w:val="nil"/>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一体化威胁防护</w:t>
            </w: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病毒防护</w:t>
            </w:r>
            <w:r>
              <w:rPr>
                <w:rFonts w:hint="eastAsia" w:cs="宋体"/>
                <w:color w:val="auto"/>
                <w:sz w:val="24"/>
                <w:szCs w:val="24"/>
                <w:lang w:eastAsia="zh-CN"/>
              </w:rPr>
              <w:t>（评审</w:t>
            </w:r>
            <w:r>
              <w:rPr>
                <w:rFonts w:hint="eastAsia" w:cs="宋体"/>
                <w:color w:val="auto"/>
                <w:sz w:val="24"/>
                <w:szCs w:val="24"/>
                <w:lang w:val="en-US" w:eastAsia="zh-CN"/>
              </w:rPr>
              <w:t>28</w:t>
            </w:r>
            <w:r>
              <w:rPr>
                <w:rFonts w:hint="eastAsia" w:cs="宋体"/>
                <w:color w:val="auto"/>
                <w:sz w:val="24"/>
                <w:szCs w:val="24"/>
                <w:lang w:eastAsia="zh-CN"/>
              </w:rPr>
              <w:t>）</w:t>
            </w:r>
            <w:r>
              <w:rPr>
                <w:rFonts w:hint="eastAsia" w:ascii="宋体" w:hAnsi="宋体" w:eastAsia="宋体" w:cs="宋体"/>
                <w:i w:val="0"/>
                <w:iCs w:val="0"/>
                <w:color w:val="auto"/>
                <w:kern w:val="0"/>
                <w:sz w:val="24"/>
                <w:szCs w:val="24"/>
                <w:u w:val="none"/>
                <w:lang w:val="en-US" w:eastAsia="zh-CN" w:bidi="ar"/>
              </w:rPr>
              <w:br w:type="textWrapping"/>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可基于病毒特征进行检测，实现病毒库手动和自动升级，实现病毒日志和报表</w:t>
            </w:r>
            <w:r>
              <w:rPr>
                <w:rFonts w:hint="eastAsia" w:ascii="宋体" w:hAnsi="宋体" w:cs="宋体"/>
                <w:i w:val="0"/>
                <w:iCs w:val="0"/>
                <w:color w:val="auto"/>
                <w:kern w:val="0"/>
                <w:sz w:val="24"/>
                <w:szCs w:val="24"/>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支持基于文件协议、邮件协议（SMTP/POP3/iMAP)、共享协议（NFS/SMB）的病毒功能。可基于病毒特征进行检测、动作响应、提供报表。</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发现病毒发送的告警信息，支持用户编辑告警内容</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48" w:hRule="atLeast"/>
        </w:trPr>
        <w:tc>
          <w:tcPr>
            <w:tcW w:w="673" w:type="dxa"/>
            <w:vMerge w:val="continue"/>
            <w:tcBorders>
              <w:top w:val="single" w:color="000000" w:sz="4" w:space="0"/>
              <w:left w:val="single" w:color="000000" w:sz="4" w:space="0"/>
              <w:bottom w:val="nil"/>
              <w:right w:val="single" w:color="000000" w:sz="4" w:space="0"/>
            </w:tcBorders>
            <w:shd w:val="clear" w:color="auto" w:fill="EDEDED"/>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i w:val="0"/>
                <w:iCs w:val="0"/>
                <w:color w:val="auto"/>
                <w:sz w:val="24"/>
                <w:szCs w:val="24"/>
                <w:u w:val="none"/>
              </w:rPr>
            </w:pPr>
          </w:p>
        </w:tc>
        <w:tc>
          <w:tcPr>
            <w:tcW w:w="1589" w:type="dxa"/>
            <w:tcBorders>
              <w:top w:val="single" w:color="000000" w:sz="4" w:space="0"/>
              <w:left w:val="single" w:color="000000" w:sz="4" w:space="0"/>
              <w:bottom w:val="nil"/>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入侵防御</w:t>
            </w:r>
            <w:r>
              <w:rPr>
                <w:rFonts w:hint="eastAsia" w:cs="宋体"/>
                <w:color w:val="auto"/>
                <w:sz w:val="24"/>
                <w:szCs w:val="24"/>
                <w:lang w:eastAsia="zh-CN"/>
              </w:rPr>
              <w:t>（评审</w:t>
            </w:r>
            <w:r>
              <w:rPr>
                <w:rFonts w:hint="eastAsia" w:cs="宋体"/>
                <w:color w:val="auto"/>
                <w:sz w:val="24"/>
                <w:szCs w:val="24"/>
                <w:lang w:val="en-US" w:eastAsia="zh-CN"/>
              </w:rPr>
              <w:t>29</w:t>
            </w:r>
            <w:r>
              <w:rPr>
                <w:rFonts w:hint="eastAsia" w:cs="宋体"/>
                <w:color w:val="auto"/>
                <w:sz w:val="24"/>
                <w:szCs w:val="24"/>
                <w:lang w:eastAsia="zh-CN"/>
              </w:rPr>
              <w:t>）</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实现对黑客攻击、蠕虫/病毒、木马、恶意代码、间谍软件/广告软件等攻击的防御，实现缓冲区溢出、SQL注入、IDS/IPS逃逸等攻击的防御，实现攻击特征库的分类。IPS发现攻击后抓取报文，并支持通过WEB下载对应抓包文件，供客户进行分析</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支持基于对包括但不限于操作系统、网络设备、办公软件、网页服务等保护对象的入侵防御策略，支持基于对漏洞、恶意文件、信息收集类攻击等的攻击分类的防护策略，支持基于服务器、客户端的防护策略。且缺省动作支持黑名单</w:t>
            </w:r>
            <w:r>
              <w:rPr>
                <w:rFonts w:hint="eastAsia" w:ascii="宋体" w:hAnsi="宋体" w:cs="宋体"/>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信息泄露防护</w:t>
            </w: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文件过滤</w:t>
            </w:r>
            <w:r>
              <w:rPr>
                <w:rFonts w:hint="eastAsia" w:cs="宋体"/>
                <w:color w:val="auto"/>
                <w:sz w:val="24"/>
                <w:szCs w:val="24"/>
                <w:lang w:eastAsia="zh-CN"/>
              </w:rPr>
              <w:t>（评审</w:t>
            </w:r>
            <w:r>
              <w:rPr>
                <w:rFonts w:hint="eastAsia" w:cs="宋体"/>
                <w:color w:val="auto"/>
                <w:sz w:val="24"/>
                <w:szCs w:val="24"/>
                <w:lang w:val="en-US" w:eastAsia="zh-CN"/>
              </w:rPr>
              <w:t>30）</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支持网络传输协议的文件过滤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2"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数据过滤</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cs="宋体"/>
                <w:color w:val="auto"/>
                <w:sz w:val="24"/>
                <w:szCs w:val="24"/>
                <w:lang w:eastAsia="zh-CN"/>
              </w:rPr>
              <w:t>（评审</w:t>
            </w:r>
            <w:r>
              <w:rPr>
                <w:rFonts w:hint="eastAsia" w:cs="宋体"/>
                <w:color w:val="auto"/>
                <w:sz w:val="24"/>
                <w:szCs w:val="24"/>
                <w:lang w:val="en-US" w:eastAsia="zh-CN"/>
              </w:rPr>
              <w:t>31）</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color w:val="auto"/>
              </w:rPr>
            </w:pPr>
            <w:r>
              <w:rPr>
                <w:rFonts w:hint="eastAsia" w:ascii="宋体" w:hAnsi="宋体" w:eastAsia="宋体" w:cs="宋体"/>
                <w:i w:val="0"/>
                <w:iCs w:val="0"/>
                <w:color w:val="auto"/>
                <w:kern w:val="0"/>
                <w:sz w:val="24"/>
                <w:szCs w:val="24"/>
                <w:u w:val="none"/>
                <w:lang w:val="en-US" w:eastAsia="zh-CN" w:bidi="ar"/>
              </w:rPr>
              <w:t>支持邮件过滤，提供SMTP邮件地址、标题、附件和内容过滤；</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支持网页过滤，提供HTTP URL和内容过滤；支持网络传输协议的文件过滤；</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支持应用层过滤，提供Java/ActiveX Blocking和SQL注入攻击防范</w:t>
            </w:r>
            <w:r>
              <w:rPr>
                <w:rFonts w:hint="eastAsia" w:cs="宋体"/>
                <w:color w:val="auto"/>
                <w:sz w:val="24"/>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56" w:hRule="atLeast"/>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可视化管理</w:t>
            </w: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b/>
                <w:bCs/>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设备管理</w:t>
            </w:r>
            <w:r>
              <w:rPr>
                <w:rFonts w:hint="eastAsia" w:cs="宋体"/>
                <w:color w:val="auto"/>
                <w:sz w:val="24"/>
                <w:szCs w:val="24"/>
                <w:lang w:eastAsia="zh-CN"/>
              </w:rPr>
              <w:t>（评审</w:t>
            </w:r>
            <w:r>
              <w:rPr>
                <w:rFonts w:hint="eastAsia" w:cs="宋体"/>
                <w:color w:val="auto"/>
                <w:sz w:val="24"/>
                <w:szCs w:val="24"/>
                <w:lang w:val="en-US" w:eastAsia="zh-CN"/>
              </w:rPr>
              <w:t>32）</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支持基于命令行的配置管理</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支持安全管理中心进行设备管理</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支持标准网管 SNMPv3，并且兼容SNMP v1和v2</w:t>
            </w:r>
            <w:r>
              <w:rPr>
                <w:rFonts w:hint="eastAsia" w:cs="宋体"/>
                <w:color w:val="auto"/>
                <w:sz w:val="24"/>
                <w:szCs w:val="24"/>
                <w:lang w:eastAsia="zh-CN"/>
              </w:rPr>
              <w:t>，</w:t>
            </w:r>
            <w:r>
              <w:rPr>
                <w:rFonts w:hint="eastAsia" w:ascii="宋体" w:hAnsi="宋体" w:eastAsia="宋体" w:cs="宋体"/>
                <w:i w:val="0"/>
                <w:iCs w:val="0"/>
                <w:color w:val="auto"/>
                <w:kern w:val="0"/>
                <w:sz w:val="24"/>
                <w:szCs w:val="24"/>
                <w:u w:val="none"/>
                <w:lang w:val="en-US" w:eastAsia="zh-CN" w:bidi="ar"/>
              </w:rPr>
              <w:t>智能安全策略</w:t>
            </w:r>
            <w:r>
              <w:rPr>
                <w:rFonts w:hint="eastAsia" w:cs="宋体"/>
                <w:color w:val="auto"/>
                <w:sz w:val="24"/>
                <w:szCs w:val="24"/>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2"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策略管理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cs="宋体"/>
                <w:color w:val="auto"/>
                <w:sz w:val="24"/>
                <w:szCs w:val="24"/>
                <w:lang w:eastAsia="zh-CN"/>
              </w:rPr>
              <w:t>（评审</w:t>
            </w:r>
            <w:r>
              <w:rPr>
                <w:rFonts w:hint="eastAsia" w:cs="宋体"/>
                <w:color w:val="auto"/>
                <w:sz w:val="24"/>
                <w:szCs w:val="24"/>
                <w:lang w:val="en-US" w:eastAsia="zh-CN"/>
              </w:rPr>
              <w:t>33</w:t>
            </w:r>
            <w:r>
              <w:rPr>
                <w:rFonts w:hint="eastAsia" w:cs="宋体"/>
                <w:color w:val="auto"/>
                <w:sz w:val="24"/>
                <w:szCs w:val="24"/>
                <w:lang w:eastAsia="zh-CN"/>
              </w:rPr>
              <w:t>）</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持策略风险调优，支持安全策略优化分析，支持策略数冗余及命中分析，支持基于应用风险的自动批量和手动逐条策略调优，可根据流量、应用、风险类型等细粒度展示，并给出总体安全评分，便于用户更好的管理安全策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84"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应用分析</w:t>
            </w:r>
            <w:r>
              <w:rPr>
                <w:rFonts w:hint="eastAsia" w:cs="宋体"/>
                <w:color w:val="auto"/>
                <w:sz w:val="24"/>
                <w:szCs w:val="24"/>
                <w:lang w:eastAsia="zh-CN"/>
              </w:rPr>
              <w:t>（评审</w:t>
            </w:r>
            <w:r>
              <w:rPr>
                <w:rFonts w:hint="eastAsia" w:cs="宋体"/>
                <w:color w:val="auto"/>
                <w:sz w:val="24"/>
                <w:szCs w:val="24"/>
                <w:lang w:val="en-US" w:eastAsia="zh-CN"/>
              </w:rPr>
              <w:t>34</w:t>
            </w:r>
            <w:r>
              <w:rPr>
                <w:rFonts w:hint="eastAsia" w:cs="宋体"/>
                <w:color w:val="auto"/>
                <w:sz w:val="24"/>
                <w:szCs w:val="24"/>
                <w:lang w:eastAsia="zh-CN"/>
              </w:rPr>
              <w:t>）</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基于先进的深度挖掘及分析技术，采用主动收集、被动接收等方式，为用户提供集中化的日志管理功能，并对不同类型格式（Syslog、二进制流日志等）的日志进行归一化处理。同时，采用高聚合压缩技术对海量事件进行存储，并可通过自动压缩、加密和保存日志文件到DAS、NAS或SAN等外部存储系统，避免重要安全事件的丢失。</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提供丰富的报表，主要包括基于应用的报表、基于网流的分析报表等。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 w:hRule="atLeast"/>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kinsoku/>
              <w:wordWrap/>
              <w:overflowPunct/>
              <w:topLinePunct w:val="0"/>
              <w:autoSpaceDE/>
              <w:autoSpaceDN/>
              <w:bidi w:val="0"/>
              <w:adjustRightInd/>
              <w:snapToGrid/>
              <w:spacing w:beforeAutospacing="0" w:afterAutospacing="0" w:line="400" w:lineRule="exact"/>
              <w:ind w:left="0"/>
              <w:jc w:val="center"/>
              <w:rPr>
                <w:rFonts w:hint="eastAsia" w:ascii="宋体" w:hAnsi="宋体" w:eastAsia="宋体" w:cs="宋体"/>
                <w:i w:val="0"/>
                <w:iCs w:val="0"/>
                <w:color w:val="auto"/>
                <w:sz w:val="24"/>
                <w:szCs w:val="24"/>
                <w:u w:val="none"/>
              </w:rPr>
            </w:pPr>
          </w:p>
        </w:tc>
        <w:tc>
          <w:tcPr>
            <w:tcW w:w="1589" w:type="dxa"/>
            <w:tcBorders>
              <w:top w:val="single" w:color="000000" w:sz="4" w:space="0"/>
              <w:left w:val="single" w:color="000000" w:sz="4" w:space="0"/>
              <w:bottom w:val="single" w:color="000000" w:sz="4" w:space="0"/>
              <w:right w:val="single" w:color="000000" w:sz="4" w:space="0"/>
            </w:tcBorders>
            <w:shd w:val="clear" w:color="auto" w:fill="EDEDED"/>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日志</w:t>
            </w:r>
            <w:r>
              <w:rPr>
                <w:rFonts w:hint="eastAsia" w:cs="宋体"/>
                <w:color w:val="auto"/>
                <w:sz w:val="24"/>
                <w:szCs w:val="24"/>
                <w:lang w:eastAsia="zh-CN"/>
              </w:rPr>
              <w:t>（评审</w:t>
            </w:r>
            <w:r>
              <w:rPr>
                <w:rFonts w:hint="eastAsia" w:cs="宋体"/>
                <w:color w:val="auto"/>
                <w:sz w:val="24"/>
                <w:szCs w:val="24"/>
                <w:lang w:val="en-US" w:eastAsia="zh-CN"/>
              </w:rPr>
              <w:t>35</w:t>
            </w:r>
            <w:r>
              <w:rPr>
                <w:rFonts w:hint="eastAsia" w:cs="宋体"/>
                <w:color w:val="auto"/>
                <w:sz w:val="24"/>
                <w:szCs w:val="24"/>
                <w:lang w:eastAsia="zh-CN"/>
              </w:rPr>
              <w:t>）</w:t>
            </w:r>
          </w:p>
        </w:tc>
        <w:tc>
          <w:tcPr>
            <w:tcW w:w="595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支持安全日志，支持病毒日志和报表</w:t>
            </w:r>
          </w:p>
        </w:tc>
      </w:tr>
    </w:tbl>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三、商务条件</w:t>
      </w:r>
      <w:r>
        <w:rPr>
          <w:rStyle w:val="10"/>
          <w:rFonts w:hint="eastAsia" w:ascii="宋体" w:hAnsi="宋体" w:eastAsia="宋体" w:cs="宋体"/>
          <w:color w:val="auto"/>
          <w:spacing w:val="0"/>
          <w:sz w:val="24"/>
          <w:szCs w:val="24"/>
        </w:rPr>
        <w:t>（以“★”标示的内容为不允许负偏离的实质性要求）</w:t>
      </w:r>
    </w:p>
    <w:p>
      <w:pPr>
        <w:pStyle w:val="8"/>
        <w:keepNext w:val="0"/>
        <w:keepLines w:val="0"/>
        <w:widowControl/>
        <w:suppressLineNumbers w:val="0"/>
        <w:spacing w:before="75" w:beforeAutospacing="0" w:after="75" w:afterAutospacing="0"/>
        <w:ind w:left="0" w:right="0" w:firstLine="0"/>
        <w:rPr>
          <w:color w:val="auto"/>
        </w:rPr>
      </w:pPr>
      <w:r>
        <w:rPr>
          <w:rStyle w:val="10"/>
          <w:rFonts w:hint="eastAsia" w:ascii="宋体" w:hAnsi="宋体" w:eastAsia="宋体" w:cs="宋体"/>
          <w:color w:val="auto"/>
          <w:spacing w:val="0"/>
          <w:sz w:val="24"/>
          <w:szCs w:val="24"/>
        </w:rPr>
        <w:t>包：1</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 xml:space="preserve">1、交付地点：福建法院指定区域。 </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2、交付时间：合同签订后 1</w:t>
      </w:r>
      <w:r>
        <w:rPr>
          <w:rStyle w:val="10"/>
          <w:rFonts w:hint="eastAsia" w:ascii="宋体" w:hAnsi="宋体" w:cs="宋体"/>
          <w:color w:val="auto"/>
          <w:spacing w:val="0"/>
          <w:sz w:val="24"/>
          <w:szCs w:val="24"/>
          <w:lang w:val="en-US" w:eastAsia="zh-CN"/>
        </w:rPr>
        <w:t>5</w:t>
      </w:r>
      <w:r>
        <w:rPr>
          <w:rStyle w:val="10"/>
          <w:rFonts w:hint="eastAsia" w:ascii="宋体" w:hAnsi="宋体" w:eastAsia="宋体" w:cs="宋体"/>
          <w:color w:val="auto"/>
          <w:spacing w:val="0"/>
          <w:sz w:val="24"/>
          <w:szCs w:val="24"/>
        </w:rPr>
        <w:t>个</w:t>
      </w:r>
      <w:r>
        <w:rPr>
          <w:rStyle w:val="10"/>
          <w:rFonts w:hint="eastAsia" w:ascii="宋体" w:hAnsi="宋体" w:cs="宋体"/>
          <w:color w:val="auto"/>
          <w:spacing w:val="0"/>
          <w:sz w:val="24"/>
          <w:szCs w:val="24"/>
          <w:lang w:eastAsia="zh-CN"/>
        </w:rPr>
        <w:t>日历日</w:t>
      </w:r>
      <w:r>
        <w:rPr>
          <w:rStyle w:val="10"/>
          <w:rFonts w:hint="eastAsia" w:ascii="宋体" w:hAnsi="宋体" w:eastAsia="宋体" w:cs="宋体"/>
          <w:color w:val="auto"/>
          <w:spacing w:val="0"/>
          <w:sz w:val="24"/>
          <w:szCs w:val="24"/>
        </w:rPr>
        <w:t>内完工</w:t>
      </w:r>
      <w:r>
        <w:rPr>
          <w:rStyle w:val="10"/>
          <w:rFonts w:hint="eastAsia" w:ascii="宋体" w:hAnsi="宋体" w:cs="宋体"/>
          <w:color w:val="auto"/>
          <w:spacing w:val="0"/>
          <w:sz w:val="24"/>
          <w:szCs w:val="24"/>
          <w:lang w:eastAsia="zh-CN"/>
        </w:rPr>
        <w:t>，中标人实现本项目所租用线路的建设、开通和启用工作。</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3、交付条件：</w:t>
      </w:r>
      <w:r>
        <w:rPr>
          <w:rStyle w:val="10"/>
          <w:rFonts w:hint="eastAsia" w:ascii="宋体" w:hAnsi="宋体" w:cs="宋体"/>
          <w:color w:val="auto"/>
          <w:spacing w:val="0"/>
          <w:sz w:val="24"/>
          <w:szCs w:val="24"/>
          <w:lang w:eastAsia="zh-CN"/>
        </w:rPr>
        <w:t>线路开通和启用。</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4、是否收取履约保证金：否</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5、是否邀请投标人参与验收：否</w:t>
      </w:r>
      <w:r>
        <w:rPr>
          <w:rStyle w:val="10"/>
          <w:rFonts w:hint="eastAsia" w:ascii="宋体" w:hAnsi="宋体" w:eastAsia="宋体" w:cs="宋体"/>
          <w:color w:val="auto"/>
          <w:spacing w:val="0"/>
          <w:sz w:val="24"/>
          <w:szCs w:val="24"/>
        </w:rPr>
        <w:br w:type="textWrapping"/>
      </w:r>
      <w:r>
        <w:rPr>
          <w:rStyle w:val="10"/>
          <w:rFonts w:hint="eastAsia" w:ascii="宋体" w:hAnsi="宋体" w:eastAsia="宋体" w:cs="宋体"/>
          <w:color w:val="auto"/>
          <w:spacing w:val="0"/>
          <w:sz w:val="24"/>
          <w:szCs w:val="24"/>
        </w:rPr>
        <w:t xml:space="preserve">6、验收方式数据表格 </w:t>
      </w:r>
    </w:p>
    <w:tbl>
      <w:tblPr>
        <w:tblStyle w:val="12"/>
        <w:tblW w:w="833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67"/>
        <w:gridCol w:w="666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66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验收期次</w:t>
            </w:r>
          </w:p>
        </w:tc>
        <w:tc>
          <w:tcPr>
            <w:tcW w:w="66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1</w:t>
            </w:r>
          </w:p>
        </w:tc>
        <w:tc>
          <w:tcPr>
            <w:tcW w:w="6669" w:type="dxa"/>
            <w:tcBorders>
              <w:top w:val="outset" w:color="auto" w:sz="6" w:space="0"/>
              <w:left w:val="outset" w:color="auto" w:sz="6" w:space="0"/>
              <w:bottom w:val="outset" w:color="auto" w:sz="6" w:space="0"/>
              <w:right w:val="outset" w:color="auto" w:sz="6" w:space="0"/>
            </w:tcBorders>
            <w:vAlign w:val="center"/>
          </w:tcPr>
          <w:p>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按合同约定验收要求</w:t>
            </w:r>
          </w:p>
        </w:tc>
      </w:tr>
    </w:tbl>
    <w:p>
      <w:pPr>
        <w:keepNext w:val="0"/>
        <w:keepLines w:val="0"/>
        <w:widowControl/>
        <w:suppressLineNumbers w:val="0"/>
        <w:jc w:val="left"/>
        <w:rPr>
          <w:color w:val="auto"/>
        </w:rPr>
      </w:pPr>
      <w:r>
        <w:rPr>
          <w:rStyle w:val="10"/>
          <w:rFonts w:ascii="宋体" w:hAnsi="宋体" w:eastAsia="宋体" w:cs="宋体"/>
          <w:color w:val="auto"/>
          <w:kern w:val="0"/>
          <w:sz w:val="24"/>
          <w:szCs w:val="24"/>
          <w:lang w:val="en-US" w:eastAsia="zh-CN" w:bidi="ar"/>
        </w:rPr>
        <w:t xml:space="preserve">7、支付方式数据表格 </w:t>
      </w:r>
    </w:p>
    <w:tbl>
      <w:tblPr>
        <w:tblStyle w:val="12"/>
        <w:tblW w:w="8336" w:type="dxa"/>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667"/>
        <w:gridCol w:w="1667"/>
        <w:gridCol w:w="500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Header/>
          <w:tblCellSpacing w:w="0" w:type="dxa"/>
        </w:trPr>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支付期次</w:t>
            </w:r>
          </w:p>
        </w:tc>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支付比例(%)</w:t>
            </w:r>
          </w:p>
        </w:tc>
        <w:tc>
          <w:tcPr>
            <w:tcW w:w="5002"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支付期次说明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1</w:t>
            </w:r>
          </w:p>
        </w:tc>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25</w:t>
            </w:r>
          </w:p>
        </w:tc>
        <w:tc>
          <w:tcPr>
            <w:tcW w:w="5002"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按照</w:t>
            </w:r>
            <w:r>
              <w:rPr>
                <w:rFonts w:hint="eastAsia" w:ascii="仿宋_GB2312" w:hAnsi="仿宋_GB2312" w:eastAsia="仿宋_GB2312" w:cs="仿宋_GB2312"/>
                <w:color w:val="auto"/>
                <w:kern w:val="0"/>
                <w:sz w:val="28"/>
                <w:szCs w:val="28"/>
                <w:lang w:eastAsia="zh-CN"/>
              </w:rPr>
              <w:t>季度服务进度</w:t>
            </w:r>
            <w:r>
              <w:rPr>
                <w:rFonts w:hint="eastAsia" w:ascii="仿宋_GB2312" w:hAnsi="仿宋_GB2312" w:eastAsia="仿宋_GB2312" w:cs="仿宋_GB2312"/>
                <w:color w:val="auto"/>
                <w:kern w:val="0"/>
                <w:sz w:val="28"/>
                <w:szCs w:val="28"/>
              </w:rPr>
              <w:t>付款</w:t>
            </w:r>
            <w:r>
              <w:rPr>
                <w:rFonts w:hint="eastAsia" w:ascii="仿宋_GB2312" w:hAnsi="仿宋_GB2312" w:eastAsia="仿宋_GB2312" w:cs="仿宋_GB2312"/>
                <w:color w:val="auto"/>
                <w:kern w:val="0"/>
                <w:sz w:val="28"/>
                <w:szCs w:val="28"/>
                <w:lang w:eastAsia="zh-CN"/>
              </w:rPr>
              <w:t>，由采购人指定的单位付款。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667" w:type="dxa"/>
            <w:tcBorders>
              <w:top w:val="single" w:color="auto" w:sz="4" w:space="0"/>
              <w:left w:val="single" w:color="auto" w:sz="4" w:space="0"/>
              <w:bottom w:val="single" w:color="auto" w:sz="4"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2</w:t>
            </w:r>
          </w:p>
        </w:tc>
        <w:tc>
          <w:tcPr>
            <w:tcW w:w="1667" w:type="dxa"/>
            <w:tcBorders>
              <w:top w:val="single" w:color="auto" w:sz="4" w:space="0"/>
              <w:left w:val="outset" w:color="auto" w:sz="6" w:space="0"/>
              <w:bottom w:val="single" w:color="auto" w:sz="4"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25</w:t>
            </w:r>
          </w:p>
        </w:tc>
        <w:tc>
          <w:tcPr>
            <w:tcW w:w="5002" w:type="dxa"/>
            <w:tcBorders>
              <w:top w:val="single" w:color="auto" w:sz="4" w:space="0"/>
              <w:left w:val="outset" w:color="auto" w:sz="6"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按照</w:t>
            </w:r>
            <w:r>
              <w:rPr>
                <w:rFonts w:hint="eastAsia" w:ascii="仿宋_GB2312" w:hAnsi="仿宋_GB2312" w:eastAsia="仿宋_GB2312" w:cs="仿宋_GB2312"/>
                <w:color w:val="auto"/>
                <w:kern w:val="0"/>
                <w:sz w:val="28"/>
                <w:szCs w:val="28"/>
                <w:lang w:eastAsia="zh-CN"/>
              </w:rPr>
              <w:t>季度服务进度</w:t>
            </w:r>
            <w:r>
              <w:rPr>
                <w:rFonts w:hint="eastAsia" w:ascii="仿宋_GB2312" w:hAnsi="仿宋_GB2312" w:eastAsia="仿宋_GB2312" w:cs="仿宋_GB2312"/>
                <w:color w:val="auto"/>
                <w:kern w:val="0"/>
                <w:sz w:val="28"/>
                <w:szCs w:val="28"/>
              </w:rPr>
              <w:t>付款</w:t>
            </w:r>
            <w:r>
              <w:rPr>
                <w:rFonts w:hint="eastAsia" w:ascii="仿宋_GB2312" w:hAnsi="仿宋_GB2312" w:eastAsia="仿宋_GB2312" w:cs="仿宋_GB2312"/>
                <w:color w:val="auto"/>
                <w:kern w:val="0"/>
                <w:sz w:val="28"/>
                <w:szCs w:val="28"/>
                <w:lang w:eastAsia="zh-CN"/>
              </w:rPr>
              <w:t>，由采购人指定的单位付款。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3</w:t>
            </w:r>
          </w:p>
        </w:tc>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25</w:t>
            </w:r>
          </w:p>
        </w:tc>
        <w:tc>
          <w:tcPr>
            <w:tcW w:w="5002"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按照</w:t>
            </w:r>
            <w:r>
              <w:rPr>
                <w:rFonts w:hint="eastAsia" w:ascii="仿宋_GB2312" w:hAnsi="仿宋_GB2312" w:eastAsia="仿宋_GB2312" w:cs="仿宋_GB2312"/>
                <w:color w:val="auto"/>
                <w:kern w:val="0"/>
                <w:sz w:val="28"/>
                <w:szCs w:val="28"/>
                <w:lang w:eastAsia="zh-CN"/>
              </w:rPr>
              <w:t>季度服务进度</w:t>
            </w:r>
            <w:r>
              <w:rPr>
                <w:rFonts w:hint="eastAsia" w:ascii="仿宋_GB2312" w:hAnsi="仿宋_GB2312" w:eastAsia="仿宋_GB2312" w:cs="仿宋_GB2312"/>
                <w:color w:val="auto"/>
                <w:kern w:val="0"/>
                <w:sz w:val="28"/>
                <w:szCs w:val="28"/>
              </w:rPr>
              <w:t>付款</w:t>
            </w:r>
            <w:r>
              <w:rPr>
                <w:rFonts w:hint="eastAsia" w:ascii="仿宋_GB2312" w:hAnsi="仿宋_GB2312" w:eastAsia="仿宋_GB2312" w:cs="仿宋_GB2312"/>
                <w:color w:val="auto"/>
                <w:kern w:val="0"/>
                <w:sz w:val="28"/>
                <w:szCs w:val="28"/>
                <w:lang w:eastAsia="zh-CN"/>
              </w:rPr>
              <w:t>，由采购人指定的单位付款。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4</w:t>
            </w:r>
          </w:p>
        </w:tc>
        <w:tc>
          <w:tcPr>
            <w:tcW w:w="1667"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val="en-US" w:eastAsia="zh-CN"/>
              </w:rPr>
              <w:t>25</w:t>
            </w:r>
          </w:p>
        </w:tc>
        <w:tc>
          <w:tcPr>
            <w:tcW w:w="5002" w:type="dxa"/>
            <w:tcBorders>
              <w:top w:val="outset" w:color="auto" w:sz="6" w:space="0"/>
              <w:left w:val="outset" w:color="auto" w:sz="6" w:space="0"/>
              <w:bottom w:val="outset" w:color="auto" w:sz="6" w:space="0"/>
              <w:right w:val="outset" w:color="auto" w:sz="6" w:space="0"/>
            </w:tcBorders>
            <w:vAlign w:val="center"/>
          </w:tcPr>
          <w:p>
            <w:pPr>
              <w:pageBreakBefore w:val="0"/>
              <w:widowControl/>
              <w:kinsoku/>
              <w:wordWrap/>
              <w:overflowPunct/>
              <w:topLinePunct w:val="0"/>
              <w:autoSpaceDE/>
              <w:autoSpaceDN/>
              <w:bidi w:val="0"/>
              <w:adjustRightInd/>
              <w:snapToGrid/>
              <w:spacing w:beforeAutospacing="0" w:afterAutospacing="0" w:line="400" w:lineRule="exact"/>
              <w:ind w:left="0"/>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按照</w:t>
            </w:r>
            <w:r>
              <w:rPr>
                <w:rFonts w:hint="eastAsia" w:ascii="仿宋_GB2312" w:hAnsi="仿宋_GB2312" w:eastAsia="仿宋_GB2312" w:cs="仿宋_GB2312"/>
                <w:color w:val="auto"/>
                <w:kern w:val="0"/>
                <w:sz w:val="28"/>
                <w:szCs w:val="28"/>
                <w:lang w:eastAsia="zh-CN"/>
              </w:rPr>
              <w:t>季度服务进度</w:t>
            </w:r>
            <w:r>
              <w:rPr>
                <w:rFonts w:hint="eastAsia" w:ascii="仿宋_GB2312" w:hAnsi="仿宋_GB2312" w:eastAsia="仿宋_GB2312" w:cs="仿宋_GB2312"/>
                <w:color w:val="auto"/>
                <w:kern w:val="0"/>
                <w:sz w:val="28"/>
                <w:szCs w:val="28"/>
              </w:rPr>
              <w:t>付款</w:t>
            </w:r>
            <w:r>
              <w:rPr>
                <w:rFonts w:hint="eastAsia" w:ascii="仿宋_GB2312" w:hAnsi="仿宋_GB2312" w:eastAsia="仿宋_GB2312" w:cs="仿宋_GB2312"/>
                <w:color w:val="auto"/>
                <w:kern w:val="0"/>
                <w:sz w:val="28"/>
                <w:szCs w:val="28"/>
                <w:lang w:eastAsia="zh-CN"/>
              </w:rPr>
              <w:t>，由采购人指定的单位付款。</w:t>
            </w:r>
          </w:p>
        </w:tc>
      </w:tr>
    </w:tbl>
    <w:p>
      <w:pPr>
        <w:pStyle w:val="8"/>
        <w:keepNext w:val="0"/>
        <w:keepLines w:val="0"/>
        <w:widowControl/>
        <w:suppressLineNumbers w:val="0"/>
        <w:spacing w:before="0" w:beforeAutospacing="0" w:after="0" w:afterAutospacing="0"/>
        <w:ind w:left="0" w:right="0"/>
        <w:rPr>
          <w:rFonts w:ascii="Cambria Math" w:hAnsi="Cambria Math" w:eastAsia="Cambria Math" w:cs="Cambria Math"/>
          <w:color w:val="auto"/>
          <w:sz w:val="24"/>
          <w:szCs w:val="24"/>
        </w:rPr>
      </w:pP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jc w:val="left"/>
        <w:textAlignment w:val="auto"/>
        <w:outlineLvl w:val="5"/>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8、合同签订要求</w:t>
      </w:r>
    </w:p>
    <w:p>
      <w:pPr>
        <w:keepNext w:val="0"/>
        <w:keepLines w:val="0"/>
        <w:pageBreakBefore w:val="0"/>
        <w:widowControl/>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中标人应当在中标通知书发出30个日历日内与</w:t>
      </w:r>
      <w:r>
        <w:rPr>
          <w:rFonts w:hint="eastAsia" w:ascii="宋体" w:hAnsi="宋体" w:cs="宋体"/>
          <w:color w:val="auto"/>
          <w:kern w:val="0"/>
          <w:sz w:val="24"/>
          <w:szCs w:val="24"/>
          <w:lang w:eastAsia="zh-CN"/>
        </w:rPr>
        <w:t>采购人</w:t>
      </w:r>
      <w:r>
        <w:rPr>
          <w:rFonts w:hint="eastAsia" w:ascii="宋体" w:hAnsi="宋体" w:eastAsia="宋体" w:cs="宋体"/>
          <w:color w:val="auto"/>
          <w:kern w:val="0"/>
          <w:sz w:val="24"/>
          <w:szCs w:val="24"/>
        </w:rPr>
        <w:t>指定的单位签订租用服务合同。</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jc w:val="left"/>
        <w:textAlignment w:val="auto"/>
        <w:outlineLvl w:val="5"/>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9、服务期限</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ascii="Cambria Math" w:hAnsi="Cambria Math" w:eastAsia="Cambria Math" w:cs="Cambria Math"/>
          <w:color w:val="auto"/>
          <w:sz w:val="24"/>
          <w:szCs w:val="24"/>
        </w:rPr>
      </w:pPr>
      <w:r>
        <w:rPr>
          <w:rFonts w:hint="eastAsia" w:ascii="宋体" w:hAnsi="宋体" w:eastAsia="宋体" w:cs="宋体"/>
          <w:color w:val="auto"/>
          <w:kern w:val="0"/>
          <w:sz w:val="24"/>
          <w:szCs w:val="24"/>
        </w:rPr>
        <w:t>三年（项目合同实行一年一签，每年验收合格后续签）。</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Cambria Math" w:hAnsi="Cambria Math" w:cs="Cambria Math"/>
          <w:color w:val="auto"/>
          <w:sz w:val="24"/>
          <w:szCs w:val="24"/>
          <w:lang w:val="en-US" w:eastAsia="zh-CN"/>
        </w:rPr>
        <w:t>10</w:t>
      </w:r>
      <w:r>
        <w:rPr>
          <w:rFonts w:hint="eastAsia" w:ascii="宋体" w:hAnsi="宋体" w:eastAsia="宋体" w:cs="宋体"/>
          <w:color w:val="auto"/>
          <w:sz w:val="24"/>
          <w:szCs w:val="24"/>
        </w:rPr>
        <w:t>、验收</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宋体" w:hAnsi="宋体" w:eastAsia="宋体" w:cs="宋体"/>
          <w:color w:val="auto"/>
          <w:sz w:val="24"/>
          <w:szCs w:val="24"/>
        </w:rPr>
        <w:t>（</w:t>
      </w:r>
      <w:r>
        <w:rPr>
          <w:rFonts w:hint="default" w:ascii="Cambria Math" w:hAnsi="Cambria Math" w:eastAsia="Cambria Math" w:cs="Cambria Math"/>
          <w:color w:val="auto"/>
          <w:sz w:val="24"/>
          <w:szCs w:val="24"/>
        </w:rPr>
        <w:t>1</w:t>
      </w:r>
      <w:r>
        <w:rPr>
          <w:rFonts w:hint="eastAsia" w:ascii="宋体" w:hAnsi="宋体" w:eastAsia="宋体" w:cs="宋体"/>
          <w:color w:val="auto"/>
          <w:sz w:val="24"/>
          <w:szCs w:val="24"/>
        </w:rPr>
        <w:t>）验收由</w:t>
      </w:r>
      <w:r>
        <w:rPr>
          <w:rFonts w:hint="eastAsia" w:cs="宋体"/>
          <w:color w:val="auto"/>
          <w:sz w:val="24"/>
          <w:szCs w:val="24"/>
          <w:lang w:eastAsia="zh-CN"/>
        </w:rPr>
        <w:t>采购人或采购人指定的单位</w:t>
      </w:r>
      <w:r>
        <w:rPr>
          <w:rFonts w:hint="eastAsia" w:ascii="宋体" w:hAnsi="宋体" w:eastAsia="宋体" w:cs="宋体"/>
          <w:color w:val="auto"/>
          <w:sz w:val="24"/>
          <w:szCs w:val="24"/>
        </w:rPr>
        <w:t>负责</w:t>
      </w:r>
      <w:r>
        <w:rPr>
          <w:rFonts w:hint="eastAsia" w:cs="宋体"/>
          <w:color w:val="auto"/>
          <w:sz w:val="24"/>
          <w:szCs w:val="24"/>
          <w:lang w:eastAsia="zh-CN"/>
        </w:rPr>
        <w:t>组织</w:t>
      </w:r>
      <w:r>
        <w:rPr>
          <w:rFonts w:hint="eastAsia" w:ascii="宋体" w:hAnsi="宋体" w:eastAsia="宋体" w:cs="宋体"/>
          <w:color w:val="auto"/>
          <w:sz w:val="24"/>
          <w:szCs w:val="24"/>
        </w:rPr>
        <w:t>，若发现未符合招标文件及合同相关条款要求，</w:t>
      </w:r>
      <w:r>
        <w:rPr>
          <w:rFonts w:hint="eastAsia" w:cs="宋体"/>
          <w:color w:val="auto"/>
          <w:sz w:val="24"/>
          <w:szCs w:val="24"/>
          <w:lang w:eastAsia="zh-CN"/>
        </w:rPr>
        <w:t>中标人</w:t>
      </w:r>
      <w:r>
        <w:rPr>
          <w:rFonts w:hint="eastAsia" w:ascii="宋体" w:hAnsi="宋体" w:eastAsia="宋体" w:cs="宋体"/>
          <w:color w:val="auto"/>
          <w:sz w:val="24"/>
          <w:szCs w:val="24"/>
        </w:rPr>
        <w:t>需立即进行整改，直到通过最终验收。</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宋体" w:hAnsi="宋体" w:eastAsia="宋体" w:cs="宋体"/>
          <w:color w:val="auto"/>
          <w:sz w:val="24"/>
          <w:szCs w:val="24"/>
        </w:rPr>
        <w:t>（</w:t>
      </w:r>
      <w:r>
        <w:rPr>
          <w:rFonts w:hint="default" w:ascii="Cambria Math" w:hAnsi="Cambria Math" w:eastAsia="Cambria Math" w:cs="Cambria Math"/>
          <w:color w:val="auto"/>
          <w:sz w:val="24"/>
          <w:szCs w:val="24"/>
        </w:rPr>
        <w:t>2</w:t>
      </w:r>
      <w:r>
        <w:rPr>
          <w:rFonts w:hint="eastAsia" w:ascii="宋体" w:hAnsi="宋体" w:eastAsia="宋体" w:cs="宋体"/>
          <w:color w:val="auto"/>
          <w:sz w:val="24"/>
          <w:szCs w:val="24"/>
        </w:rPr>
        <w:t>）验收依据是国家有关规范、投标文件、招标文件和项目相关文件。</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宋体" w:hAnsi="宋体" w:eastAsia="宋体" w:cs="宋体"/>
          <w:color w:val="auto"/>
          <w:sz w:val="24"/>
          <w:szCs w:val="24"/>
        </w:rPr>
        <w:t>（</w:t>
      </w:r>
      <w:r>
        <w:rPr>
          <w:rFonts w:hint="default" w:ascii="Cambria Math" w:hAnsi="Cambria Math" w:eastAsia="Cambria Math" w:cs="Cambria Math"/>
          <w:color w:val="auto"/>
          <w:sz w:val="24"/>
          <w:szCs w:val="24"/>
        </w:rPr>
        <w:t>3</w:t>
      </w:r>
      <w:r>
        <w:rPr>
          <w:rFonts w:hint="eastAsia" w:ascii="宋体" w:hAnsi="宋体" w:eastAsia="宋体" w:cs="宋体"/>
          <w:color w:val="auto"/>
          <w:sz w:val="24"/>
          <w:szCs w:val="24"/>
        </w:rPr>
        <w:t>）交付采购单位验收前中标人应先进行自检。</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宋体" w:hAnsi="宋体" w:eastAsia="宋体" w:cs="宋体"/>
          <w:color w:val="auto"/>
          <w:sz w:val="24"/>
          <w:szCs w:val="24"/>
        </w:rPr>
        <w:t>（</w:t>
      </w:r>
      <w:r>
        <w:rPr>
          <w:rFonts w:hint="default" w:ascii="Cambria Math" w:hAnsi="Cambria Math" w:eastAsia="Cambria Math" w:cs="Cambria Math"/>
          <w:color w:val="auto"/>
          <w:sz w:val="24"/>
          <w:szCs w:val="24"/>
        </w:rPr>
        <w:t>4</w:t>
      </w:r>
      <w:r>
        <w:rPr>
          <w:rFonts w:hint="eastAsia" w:ascii="宋体" w:hAnsi="宋体" w:eastAsia="宋体" w:cs="宋体"/>
          <w:color w:val="auto"/>
          <w:sz w:val="24"/>
          <w:szCs w:val="24"/>
        </w:rPr>
        <w:t>）若按有关法规需由政府部门进行验收，中标人负责组织验收并负责相关费用。</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宋体" w:hAnsi="宋体" w:eastAsia="宋体" w:cs="宋体"/>
          <w:color w:val="auto"/>
          <w:sz w:val="24"/>
          <w:szCs w:val="24"/>
        </w:rPr>
        <w:t>（</w:t>
      </w:r>
      <w:r>
        <w:rPr>
          <w:rFonts w:hint="default" w:ascii="Cambria Math" w:hAnsi="Cambria Math" w:eastAsia="Cambria Math" w:cs="Cambria Math"/>
          <w:color w:val="auto"/>
          <w:sz w:val="24"/>
          <w:szCs w:val="24"/>
        </w:rPr>
        <w:t>5</w:t>
      </w:r>
      <w:r>
        <w:rPr>
          <w:rFonts w:hint="eastAsia" w:ascii="宋体" w:hAnsi="宋体" w:eastAsia="宋体" w:cs="宋体"/>
          <w:color w:val="auto"/>
          <w:sz w:val="24"/>
          <w:szCs w:val="24"/>
        </w:rPr>
        <w:t>）中标人提供的服务实际情况与投标文件响应不符，或未按合同或招标文件规定的服务要求服务时的，采购人有权拒绝其服务，由此造成的直接损失和间接损失由中标人赔偿；</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color w:val="auto"/>
        </w:rPr>
      </w:pPr>
      <w:r>
        <w:rPr>
          <w:rFonts w:hint="eastAsia" w:ascii="宋体" w:hAnsi="宋体" w:eastAsia="宋体" w:cs="宋体"/>
          <w:color w:val="auto"/>
          <w:sz w:val="24"/>
          <w:szCs w:val="24"/>
        </w:rPr>
        <w:t>（</w:t>
      </w:r>
      <w:r>
        <w:rPr>
          <w:rFonts w:hint="eastAsia" w:ascii="Cambria Math" w:hAnsi="Cambria Math" w:cs="Cambria Math"/>
          <w:color w:val="auto"/>
          <w:sz w:val="24"/>
          <w:szCs w:val="24"/>
          <w:lang w:val="en-US" w:eastAsia="zh-CN"/>
        </w:rPr>
        <w:t>6</w:t>
      </w:r>
      <w:r>
        <w:rPr>
          <w:rFonts w:hint="eastAsia" w:ascii="宋体" w:hAnsi="宋体" w:eastAsia="宋体" w:cs="宋体"/>
          <w:color w:val="auto"/>
          <w:sz w:val="24"/>
          <w:szCs w:val="24"/>
        </w:rPr>
        <w:t>）本招标文件未明确的其它约定事项或条款，待采购人与中标人签订合同时，由双方协商订立。</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567" w:leftChars="0" w:firstLine="480" w:firstLineChars="200"/>
        <w:jc w:val="left"/>
        <w:textAlignment w:val="auto"/>
        <w:outlineLvl w:val="4"/>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11.售后要求</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rPr>
        <w:t>（1）本项目的所有线路应在合同签订后的</w:t>
      </w: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个</w:t>
      </w:r>
      <w:r>
        <w:rPr>
          <w:rFonts w:hint="eastAsia" w:ascii="宋体" w:hAnsi="宋体" w:cs="宋体"/>
          <w:color w:val="auto"/>
          <w:kern w:val="0"/>
          <w:sz w:val="24"/>
          <w:szCs w:val="24"/>
          <w:highlight w:val="none"/>
          <w:lang w:eastAsia="zh-CN"/>
        </w:rPr>
        <w:t>日历日</w:t>
      </w:r>
      <w:r>
        <w:rPr>
          <w:rFonts w:hint="eastAsia" w:ascii="宋体" w:hAnsi="宋体" w:eastAsia="宋体" w:cs="宋体"/>
          <w:color w:val="auto"/>
          <w:kern w:val="0"/>
          <w:sz w:val="24"/>
          <w:szCs w:val="24"/>
          <w:highlight w:val="none"/>
        </w:rPr>
        <w:t>内完工。中标人未能按期完工的，每逾期一天，按合同价款的0.</w:t>
      </w:r>
      <w:r>
        <w:rPr>
          <w:rFonts w:hint="eastAsia" w:ascii="宋体" w:hAnsi="宋体" w:cs="宋体"/>
          <w:color w:val="auto"/>
          <w:kern w:val="0"/>
          <w:sz w:val="24"/>
          <w:szCs w:val="24"/>
          <w:highlight w:val="none"/>
          <w:lang w:val="en-US" w:eastAsia="zh-CN"/>
        </w:rPr>
        <w:t>05</w:t>
      </w:r>
      <w:r>
        <w:rPr>
          <w:rFonts w:hint="eastAsia" w:ascii="宋体" w:hAnsi="宋体" w:eastAsia="宋体" w:cs="宋体"/>
          <w:color w:val="auto"/>
          <w:kern w:val="0"/>
          <w:sz w:val="24"/>
          <w:szCs w:val="24"/>
          <w:highlight w:val="none"/>
        </w:rPr>
        <w:t>%向采购人支付违约金。响应人逾期30个日历日不能完工的，采购人有权解除合同，同时中标人向采购人</w:t>
      </w:r>
      <w:r>
        <w:rPr>
          <w:rFonts w:hint="eastAsia" w:ascii="宋体" w:hAnsi="宋体" w:cs="宋体"/>
          <w:color w:val="auto"/>
          <w:kern w:val="0"/>
          <w:sz w:val="24"/>
          <w:szCs w:val="24"/>
          <w:highlight w:val="none"/>
          <w:lang w:eastAsia="zh-CN"/>
        </w:rPr>
        <w:t>赔偿相关损失</w:t>
      </w:r>
      <w:r>
        <w:rPr>
          <w:rFonts w:hint="eastAsia" w:ascii="宋体" w:hAnsi="宋体" w:eastAsia="宋体" w:cs="宋体"/>
          <w:color w:val="auto"/>
          <w:kern w:val="0"/>
          <w:sz w:val="24"/>
          <w:szCs w:val="24"/>
          <w:highlight w:val="none"/>
        </w:rPr>
        <w:t>。</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（2）中标人负责提供优质的通信网络系统，保证所租用线路通畅、稳定、安全，满足采购人的需求。中标人在租用线路接入施工过程中，应遵循国家及采购人施工的相关规定，确保安全，保证工程质量。</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（3）中标人应当按照采购人的要求做好本项目相关设备（含法院专网端相关网络设备）的网络参数配置、线路调测、人员培训等工作。</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（4）中标人负责租用线路的维护和保养，应及时排除线路、设备、网络故障。</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中标人为采购人提供提供“一站式服务”，中标人就通信线路的无故障率保证、故障响应时间，中标方应在租用期内提供7×24小时，上门调试解决线路故障、更换相关故障配件和保证提供稳定的传输服务。中标方在接到采购方技术人员故障申告电话10分钟内响应，</w:t>
      </w: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个小时内派出技术人员到故障现场，并保证故障恢复不超过</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个小时。</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投标人承诺中标后，不得将采购人通过所租用的电路传输的任何数据透露给其他任何单位和个人，确保通信线路安全。当通讯数据被窃取或者出现泄密的情况，投标人必须及时追查原因，采购人对追查过程和结果有知情权。</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（7）采购人对本单位的设备维护时，如需要对线路进行变动时，将提前通知中标人，中标人需配合采购人进行线路调整。 </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567" w:leftChars="0" w:firstLine="480" w:firstLineChars="200"/>
        <w:jc w:val="left"/>
        <w:textAlignment w:val="auto"/>
        <w:outlineLvl w:val="4"/>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12.其他要求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555"/>
        <w:textAlignment w:val="auto"/>
        <w:rPr>
          <w:rFonts w:hint="eastAsia" w:ascii="宋体" w:hAnsi="宋体" w:cs="宋体"/>
          <w:b/>
          <w:bCs/>
          <w:color w:val="auto"/>
          <w:kern w:val="0"/>
          <w:sz w:val="24"/>
          <w:szCs w:val="24"/>
          <w:lang w:eastAsia="zh-CN"/>
        </w:rPr>
      </w:pPr>
      <w:r>
        <w:rPr>
          <w:rFonts w:hint="eastAsia" w:ascii="宋体" w:hAnsi="宋体" w:cs="宋体"/>
          <w:b/>
          <w:bCs/>
          <w:color w:val="auto"/>
          <w:kern w:val="0"/>
          <w:sz w:val="24"/>
          <w:szCs w:val="24"/>
          <w:lang w:eastAsia="zh-CN"/>
        </w:rPr>
        <w:t>（</w:t>
      </w:r>
      <w:r>
        <w:rPr>
          <w:rFonts w:hint="eastAsia" w:ascii="宋体" w:hAnsi="宋体" w:cs="宋体"/>
          <w:b/>
          <w:bCs/>
          <w:color w:val="auto"/>
          <w:kern w:val="0"/>
          <w:sz w:val="24"/>
          <w:szCs w:val="24"/>
          <w:lang w:val="en-US" w:eastAsia="zh-CN"/>
        </w:rPr>
        <w:t>1</w:t>
      </w:r>
      <w:r>
        <w:rPr>
          <w:rFonts w:hint="eastAsia" w:ascii="宋体" w:hAnsi="宋体" w:cs="宋体"/>
          <w:b/>
          <w:bCs/>
          <w:color w:val="auto"/>
          <w:kern w:val="0"/>
          <w:sz w:val="24"/>
          <w:szCs w:val="24"/>
          <w:lang w:eastAsia="zh-CN"/>
        </w:rPr>
        <w:t>）</w:t>
      </w:r>
      <w:r>
        <w:rPr>
          <w:rFonts w:hint="eastAsia" w:ascii="宋体" w:hAnsi="宋体" w:eastAsia="宋体" w:cs="宋体"/>
          <w:b/>
          <w:bCs/>
          <w:color w:val="auto"/>
          <w:kern w:val="0"/>
          <w:sz w:val="24"/>
          <w:szCs w:val="24"/>
        </w:rPr>
        <w:t>线路不中断要求</w:t>
      </w:r>
      <w:r>
        <w:rPr>
          <w:rFonts w:hint="eastAsia" w:ascii="宋体" w:hAnsi="宋体" w:cs="宋体"/>
          <w:b/>
          <w:bCs/>
          <w:color w:val="auto"/>
          <w:kern w:val="0"/>
          <w:sz w:val="24"/>
          <w:szCs w:val="24"/>
          <w:lang w:eastAsia="zh-CN"/>
        </w:rPr>
        <w:t>：</w:t>
      </w:r>
      <w:r>
        <w:rPr>
          <w:rFonts w:hint="eastAsia" w:ascii="宋体" w:hAnsi="宋体" w:eastAsia="宋体" w:cs="宋体"/>
          <w:b/>
          <w:bCs/>
          <w:color w:val="auto"/>
          <w:kern w:val="0"/>
          <w:sz w:val="24"/>
          <w:szCs w:val="24"/>
        </w:rPr>
        <w:t>投标人应承诺，专网电路</w:t>
      </w:r>
      <w:r>
        <w:rPr>
          <w:rFonts w:hint="eastAsia" w:ascii="宋体" w:hAnsi="宋体" w:eastAsia="宋体" w:cs="宋体"/>
          <w:b/>
          <w:bCs/>
          <w:color w:val="auto"/>
          <w:kern w:val="0"/>
          <w:sz w:val="24"/>
          <w:szCs w:val="24"/>
          <w:lang w:val="en-US" w:eastAsia="zh-CN"/>
        </w:rPr>
        <w:t>开通</w:t>
      </w:r>
      <w:r>
        <w:rPr>
          <w:rFonts w:hint="eastAsia" w:ascii="宋体" w:hAnsi="宋体" w:eastAsia="宋体" w:cs="宋体"/>
          <w:b/>
          <w:bCs/>
          <w:color w:val="auto"/>
          <w:kern w:val="0"/>
          <w:sz w:val="24"/>
          <w:szCs w:val="24"/>
        </w:rPr>
        <w:t>工作，不会对福建法院系统现有专线业务的使用造成影响</w:t>
      </w:r>
      <w:r>
        <w:rPr>
          <w:rFonts w:hint="eastAsia" w:ascii="宋体" w:hAnsi="宋体" w:cs="宋体"/>
          <w:b/>
          <w:bCs/>
          <w:color w:val="auto"/>
          <w:kern w:val="0"/>
          <w:sz w:val="24"/>
          <w:szCs w:val="24"/>
          <w:lang w:eastAsia="zh-CN"/>
        </w:rPr>
        <w:t>，未提供承诺按无效标处理。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555"/>
        <w:textAlignment w:val="auto"/>
        <w:rPr>
          <w:rFonts w:hint="eastAsia" w:ascii="宋体" w:hAnsi="宋体" w:cs="宋体"/>
          <w:i w:val="0"/>
          <w:iCs w:val="0"/>
          <w:color w:val="auto"/>
          <w:kern w:val="0"/>
          <w:sz w:val="24"/>
          <w:szCs w:val="24"/>
          <w:u w:val="none"/>
          <w:lang w:val="en-US" w:eastAsia="zh-CN" w:bidi="ar"/>
        </w:rPr>
      </w:pPr>
      <w:r>
        <w:rPr>
          <w:rFonts w:hint="eastAsia" w:ascii="宋体" w:hAnsi="宋体" w:cs="宋体"/>
          <w:b/>
          <w:bCs/>
          <w:color w:val="auto"/>
          <w:kern w:val="0"/>
          <w:sz w:val="24"/>
          <w:szCs w:val="24"/>
          <w:lang w:val="en-US" w:eastAsia="zh-CN"/>
        </w:rPr>
        <w:t>（2）</w:t>
      </w:r>
      <w:r>
        <w:rPr>
          <w:rFonts w:hint="eastAsia" w:ascii="宋体" w:hAnsi="宋体" w:eastAsia="宋体" w:cs="宋体"/>
          <w:i w:val="0"/>
          <w:iCs w:val="0"/>
          <w:color w:val="auto"/>
          <w:kern w:val="0"/>
          <w:sz w:val="24"/>
          <w:szCs w:val="24"/>
          <w:u w:val="none"/>
          <w:lang w:val="en-US" w:eastAsia="zh-CN" w:bidi="ar"/>
        </w:rPr>
        <w:t>投标人需针对本项目配备</w:t>
      </w:r>
      <w:r>
        <w:rPr>
          <w:rFonts w:hint="eastAsia" w:ascii="宋体" w:hAnsi="宋体" w:cs="宋体"/>
          <w:i w:val="0"/>
          <w:iCs w:val="0"/>
          <w:color w:val="auto"/>
          <w:kern w:val="0"/>
          <w:sz w:val="24"/>
          <w:szCs w:val="24"/>
          <w:u w:val="none"/>
          <w:lang w:val="en-US" w:eastAsia="zh-CN" w:bidi="ar"/>
        </w:rPr>
        <w:t>不少于</w:t>
      </w:r>
      <w:r>
        <w:rPr>
          <w:rFonts w:hint="eastAsia" w:ascii="宋体" w:hAnsi="宋体" w:eastAsia="宋体" w:cs="宋体"/>
          <w:i w:val="0"/>
          <w:iCs w:val="0"/>
          <w:color w:val="auto"/>
          <w:kern w:val="0"/>
          <w:sz w:val="24"/>
          <w:szCs w:val="24"/>
          <w:u w:val="none"/>
          <w:lang w:val="en-US" w:eastAsia="zh-CN" w:bidi="ar"/>
        </w:rPr>
        <w:t>10人的项目团队，其中牵头项目经理1人</w:t>
      </w:r>
      <w:r>
        <w:rPr>
          <w:rFonts w:hint="eastAsia" w:ascii="宋体" w:hAnsi="宋体" w:cs="宋体"/>
          <w:i w:val="0"/>
          <w:iCs w:val="0"/>
          <w:color w:val="auto"/>
          <w:kern w:val="0"/>
          <w:sz w:val="24"/>
          <w:szCs w:val="24"/>
          <w:u w:val="none"/>
          <w:lang w:val="en-US" w:eastAsia="zh-CN" w:bidi="ar"/>
        </w:rPr>
        <w:t>。人员不得随意更换，若更换人员须经采购人同意，未经采购人同意更换人员的，每1人次处1万元罚金，超过3次的，采购人有权终止合同。</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555"/>
        <w:textAlignment w:val="auto"/>
        <w:rPr>
          <w:color w:val="auto"/>
        </w:rPr>
      </w:pPr>
      <w:r>
        <w:rPr>
          <w:rFonts w:hint="eastAsia" w:ascii="宋体" w:hAnsi="宋体" w:eastAsia="宋体" w:cs="宋体"/>
          <w:color w:val="auto"/>
          <w:spacing w:val="0"/>
          <w:sz w:val="24"/>
          <w:szCs w:val="24"/>
        </w:rPr>
        <w:t>四、其他事项</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textAlignment w:val="auto"/>
        <w:rPr>
          <w:color w:val="auto"/>
        </w:rPr>
      </w:pPr>
      <w:r>
        <w:rPr>
          <w:rFonts w:hint="eastAsia" w:ascii="宋体" w:hAnsi="宋体" w:eastAsia="宋体" w:cs="宋体"/>
          <w:color w:val="auto"/>
          <w:spacing w:val="0"/>
          <w:sz w:val="24"/>
          <w:szCs w:val="24"/>
        </w:rPr>
        <w:t>1、除招标文件另有规定外，若出现有关法律、法规和规章有强制性规定但招标文件未列明的情形，则投标人应按照有关法律、法规和规章强制性规定执行。</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textAlignment w:val="auto"/>
        <w:rPr>
          <w:color w:val="auto"/>
        </w:rPr>
      </w:pPr>
      <w:r>
        <w:rPr>
          <w:color w:val="auto"/>
          <w:spacing w:val="0"/>
          <w:sz w:val="24"/>
          <w:szCs w:val="24"/>
        </w:rPr>
        <w:t>2、其他：</w:t>
      </w:r>
    </w:p>
    <w:p>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0" w:leftChars="0" w:firstLine="555" w:firstLineChars="0"/>
        <w:jc w:val="left"/>
        <w:textAlignment w:val="auto"/>
        <w:outlineLvl w:val="9"/>
        <w:rPr>
          <w:rFonts w:hint="eastAsia" w:ascii="宋体" w:hAnsi="宋体" w:eastAsia="宋体" w:cs="宋体"/>
          <w:color w:val="auto"/>
          <w:kern w:val="0"/>
          <w:sz w:val="24"/>
          <w:szCs w:val="24"/>
          <w:highlight w:val="none"/>
        </w:rPr>
      </w:pPr>
      <w:r>
        <w:rPr>
          <w:rFonts w:hint="eastAsia" w:ascii="宋体" w:hAnsi="宋体" w:cs="宋体"/>
          <w:color w:val="auto"/>
          <w:spacing w:val="0"/>
          <w:kern w:val="0"/>
          <w:sz w:val="24"/>
          <w:szCs w:val="24"/>
          <w:highlight w:val="none"/>
          <w:lang w:val="en-US" w:eastAsia="zh-CN"/>
        </w:rPr>
        <w:t>2.1</w:t>
      </w:r>
      <w:r>
        <w:rPr>
          <w:rFonts w:hint="eastAsia" w:ascii="宋体" w:hAnsi="宋体" w:eastAsia="宋体" w:cs="宋体"/>
          <w:color w:val="auto"/>
          <w:kern w:val="0"/>
          <w:sz w:val="24"/>
          <w:szCs w:val="24"/>
          <w:highlight w:val="none"/>
        </w:rPr>
        <w:t>投标文件编制要求</w:t>
      </w:r>
    </w:p>
    <w:p>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555"/>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highlight w:val="none"/>
        </w:rPr>
        <w:t>各投标人应当根据招标文件编制福建法院系统业务专网通信线路组网建设方案、通信线路实施方案以及售后服务方案。方案的编制情况将在技术部分予以评分。</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31"/>
          <w:szCs w:val="31"/>
        </w:rPr>
        <w:br w:type="page"/>
      </w:r>
      <w:r>
        <w:rPr>
          <w:rStyle w:val="10"/>
          <w:rFonts w:hint="eastAsia" w:ascii="宋体" w:hAnsi="宋体" w:eastAsia="宋体" w:cs="宋体"/>
          <w:color w:val="auto"/>
          <w:spacing w:val="0"/>
          <w:sz w:val="31"/>
          <w:szCs w:val="31"/>
        </w:rPr>
        <w:t>第六章   政府采购合同（参考文本）</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24"/>
          <w:szCs w:val="24"/>
        </w:rPr>
        <w:t>编制说明</w:t>
      </w:r>
    </w:p>
    <w:p>
      <w:pPr>
        <w:pStyle w:val="8"/>
        <w:keepNext w:val="0"/>
        <w:keepLines w:val="0"/>
        <w:widowControl/>
        <w:suppressLineNumbers w:val="0"/>
        <w:spacing w:before="75" w:beforeAutospacing="0" w:after="75" w:afterAutospacing="0"/>
        <w:ind w:left="0" w:right="0" w:firstLine="0"/>
        <w:rPr>
          <w:color w:val="auto"/>
        </w:rPr>
      </w:pPr>
      <w:r>
        <w:rPr>
          <w:rStyle w:val="10"/>
          <w:rFonts w:hint="eastAsia" w:ascii="宋体" w:hAnsi="宋体" w:eastAsia="宋体" w:cs="宋体"/>
          <w:color w:val="auto"/>
          <w:spacing w:val="0"/>
          <w:sz w:val="24"/>
          <w:szCs w:val="24"/>
        </w:rPr>
        <w:t>1、签订合同应遵守政府采购法、民法典。</w:t>
      </w:r>
    </w:p>
    <w:p>
      <w:pPr>
        <w:pStyle w:val="8"/>
        <w:keepNext w:val="0"/>
        <w:keepLines w:val="0"/>
        <w:widowControl/>
        <w:suppressLineNumbers w:val="0"/>
        <w:spacing w:before="75" w:beforeAutospacing="0" w:after="75" w:afterAutospacing="0"/>
        <w:ind w:left="0" w:right="0" w:firstLine="0"/>
        <w:rPr>
          <w:color w:val="auto"/>
        </w:rPr>
      </w:pPr>
      <w:r>
        <w:rPr>
          <w:rStyle w:val="10"/>
          <w:rFonts w:hint="eastAsia" w:ascii="宋体" w:hAnsi="宋体" w:eastAsia="宋体" w:cs="宋体"/>
          <w:color w:val="auto"/>
          <w:spacing w:val="0"/>
          <w:sz w:val="24"/>
          <w:szCs w:val="24"/>
        </w:rPr>
        <w:t>2、签订合同时，采购人与中标人应结合招标文件第五章规定填列相应内容。招标文件第五章已有规定的，双方均不得变更或调整；招标文件第五章未作规定的，双方可通过友好协商进行约定。</w:t>
      </w:r>
    </w:p>
    <w:p>
      <w:pPr>
        <w:pStyle w:val="8"/>
        <w:keepNext w:val="0"/>
        <w:keepLines w:val="0"/>
        <w:widowControl/>
        <w:suppressLineNumbers w:val="0"/>
        <w:spacing w:before="75" w:beforeAutospacing="0" w:after="240" w:afterAutospacing="0"/>
        <w:ind w:left="0" w:right="0" w:firstLine="0"/>
        <w:rPr>
          <w:color w:val="auto"/>
        </w:rPr>
      </w:pPr>
      <w:r>
        <w:rPr>
          <w:rStyle w:val="10"/>
          <w:rFonts w:hint="eastAsia" w:ascii="宋体" w:hAnsi="宋体" w:eastAsia="宋体" w:cs="宋体"/>
          <w:color w:val="auto"/>
          <w:spacing w:val="0"/>
          <w:sz w:val="24"/>
          <w:szCs w:val="24"/>
        </w:rPr>
        <w:t>3、国家有关部门对若干合同有规范文本的，可使用相应合同文本。</w:t>
      </w:r>
    </w:p>
    <w:p>
      <w:pPr>
        <w:pStyle w:val="8"/>
        <w:keepNext w:val="0"/>
        <w:keepLines w:val="0"/>
        <w:widowControl/>
        <w:suppressLineNumbers w:val="0"/>
        <w:spacing w:before="75" w:beforeAutospacing="0" w:after="75" w:afterAutospacing="0"/>
        <w:ind w:left="0" w:right="0" w:firstLine="0"/>
        <w:rPr>
          <w:rFonts w:hint="eastAsia" w:eastAsia="宋体"/>
          <w:color w:val="auto"/>
          <w:lang w:eastAsia="zh-CN"/>
        </w:rPr>
      </w:pPr>
      <w:r>
        <w:rPr>
          <w:rStyle w:val="10"/>
          <w:rFonts w:hint="eastAsia" w:ascii="宋体" w:hAnsi="宋体" w:eastAsia="宋体" w:cs="宋体"/>
          <w:color w:val="auto"/>
          <w:spacing w:val="0"/>
          <w:sz w:val="24"/>
          <w:szCs w:val="24"/>
        </w:rPr>
        <w:t>甲方：</w:t>
      </w:r>
      <w:r>
        <w:rPr>
          <w:rFonts w:hint="eastAsia" w:ascii="宋体" w:hAnsi="宋体" w:cs="宋体"/>
          <w:color w:val="auto"/>
          <w:spacing w:val="0"/>
          <w:sz w:val="24"/>
          <w:szCs w:val="24"/>
          <w:u w:val="single"/>
          <w:lang w:eastAsia="zh-CN"/>
        </w:rPr>
        <w:t>福建省高级人民法院</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乙方：</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根据项目编号为</w:t>
      </w:r>
      <w:r>
        <w:rPr>
          <w:rFonts w:hint="eastAsia" w:ascii="宋体" w:hAnsi="宋体" w:cs="宋体"/>
          <w:color w:val="auto"/>
          <w:spacing w:val="0"/>
          <w:sz w:val="24"/>
          <w:szCs w:val="24"/>
          <w:lang w:val="en-US" w:eastAsia="zh-CN"/>
        </w:rPr>
        <w:t xml:space="preserve">              </w:t>
      </w:r>
      <w:r>
        <w:rPr>
          <w:rFonts w:hint="eastAsia" w:ascii="宋体" w:hAnsi="宋体" w:eastAsia="宋体" w:cs="宋体"/>
          <w:color w:val="auto"/>
          <w:spacing w:val="0"/>
          <w:sz w:val="24"/>
          <w:szCs w:val="24"/>
        </w:rPr>
        <w:t>的</w:t>
      </w:r>
      <w:r>
        <w:rPr>
          <w:rFonts w:hint="eastAsia" w:ascii="宋体" w:hAnsi="宋体" w:cs="宋体"/>
          <w:color w:val="auto"/>
          <w:spacing w:val="0"/>
          <w:sz w:val="24"/>
          <w:szCs w:val="24"/>
          <w:lang w:val="en-US" w:eastAsia="zh-CN"/>
        </w:rPr>
        <w:t xml:space="preserve">                </w:t>
      </w:r>
      <w:r>
        <w:rPr>
          <w:rFonts w:hint="eastAsia" w:ascii="宋体" w:hAnsi="宋体" w:eastAsia="宋体" w:cs="宋体"/>
          <w:color w:val="auto"/>
          <w:spacing w:val="0"/>
          <w:sz w:val="24"/>
          <w:szCs w:val="24"/>
        </w:rPr>
        <w:t>项目（以下简称：“本项目”）的招标结果，乙方为中标人。现经甲乙双方友好协商，就以下事项达成一致并签订本合同：</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1、下列合同文件是构成本合同不可分割的部分：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1.1合同条款；</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1.2招标文件、乙方的电子投标文件；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1.3其他文件或材料：□无。□</w:t>
      </w:r>
      <w:r>
        <w:rPr>
          <w:rFonts w:hint="eastAsia" w:ascii="宋体" w:hAnsi="宋体" w:eastAsia="宋体" w:cs="宋体"/>
          <w:color w:val="auto"/>
          <w:spacing w:val="0"/>
        </w:rPr>
        <w:t>（若有联合协议或分包意向协议）。</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2、合同标的</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（按照实际情况编制填写，可以是表格或文字描述）</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3、合同总金额</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3.1合同总金额为人民币大写：元（￥）。</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4、合同标的交付时间、地点和条件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4.1交付时间：；</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4.2交付地点：；</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4.3交付条件：。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5、合同标的应符合招标文件、乙方电子投标文件的规定或约定，具体如下：</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（按照实际情况编制填写，可以是表格或文字描述）</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6、验收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6.1验收应按照招标文件、乙方电子投标文件的规定或约定进行，具体如下：</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（按照实际情况编制填写，可以是表格或文字描述）</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6.2本项目是否邀请其他投标人参与验收：</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□不邀请。□邀请，具体如下：</w:t>
      </w:r>
      <w:r>
        <w:rPr>
          <w:rFonts w:hint="eastAsia" w:ascii="宋体" w:hAnsi="宋体" w:eastAsia="宋体" w:cs="宋体"/>
          <w:color w:val="auto"/>
          <w:spacing w:val="0"/>
          <w:sz w:val="24"/>
          <w:szCs w:val="24"/>
          <w:u w:val="single"/>
        </w:rPr>
        <w:t>（按照招标文件规定填写）</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7、合同款项的支付应按照招标文件的规定进行，具体如下：</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（按照实际情况编制填写，可以是表格或文字描述，包括一次性支付或分期支付等）</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8、履约保证金</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□无。□有，具体如下：</w:t>
      </w:r>
      <w:r>
        <w:rPr>
          <w:rFonts w:hint="eastAsia" w:ascii="宋体" w:hAnsi="宋体" w:eastAsia="宋体" w:cs="宋体"/>
          <w:color w:val="auto"/>
          <w:spacing w:val="0"/>
          <w:sz w:val="24"/>
          <w:szCs w:val="24"/>
          <w:u w:val="single"/>
        </w:rPr>
        <w:t>（按照招标文件规定填写）</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9、合同有效期</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（按照实际情况编制填写，可以是表格或文字描述）</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10、违约责任</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（按照实际情况编制填写，可以是表格或文字描述）</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11、知识产权</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r>
        <w:rPr>
          <w:color w:val="auto"/>
        </w:rPr>
        <w:t xml:space="preserve">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color w:val="auto"/>
          <w:spacing w:val="0"/>
          <w:sz w:val="24"/>
          <w:szCs w:val="24"/>
          <w:u w:val="single"/>
        </w:rPr>
        <w:t>（按照实际情况编制填写）</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12、解决争议的方法</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12.1甲、乙双方协商解决。</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12.2若协商解决不成，则通过下列途径之一解决：</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□提交仲裁委员会仲裁，具体如下：</w:t>
      </w:r>
      <w:r>
        <w:rPr>
          <w:rFonts w:hint="eastAsia" w:ascii="宋体" w:hAnsi="宋体" w:eastAsia="宋体" w:cs="宋体"/>
          <w:color w:val="auto"/>
          <w:spacing w:val="0"/>
          <w:sz w:val="24"/>
          <w:szCs w:val="24"/>
          <w:u w:val="single"/>
        </w:rPr>
        <w:t>（按照实际情况编制填写）</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□向人民法院提起诉讼，具体如下：</w:t>
      </w:r>
      <w:r>
        <w:rPr>
          <w:rFonts w:hint="eastAsia" w:ascii="宋体" w:hAnsi="宋体" w:eastAsia="宋体" w:cs="宋体"/>
          <w:color w:val="auto"/>
          <w:spacing w:val="0"/>
          <w:sz w:val="24"/>
          <w:szCs w:val="24"/>
          <w:u w:val="single"/>
        </w:rPr>
        <w:t>（按照实际情况编制填写）</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13、不可抗力</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13.1因不可抗力造成违约的，遭受不可抗力一方应及时向对方通报不能履行或不能完全履行的理由，并在随后取得有关主管机关证明后的</w:t>
      </w:r>
      <w:r>
        <w:rPr>
          <w:rFonts w:hint="default" w:ascii="Calibri" w:hAnsi="Calibri" w:cs="Calibri"/>
          <w:color w:val="auto"/>
          <w:spacing w:val="0"/>
          <w:sz w:val="24"/>
          <w:szCs w:val="24"/>
        </w:rPr>
        <w:t>15</w:t>
      </w:r>
      <w:r>
        <w:rPr>
          <w:rFonts w:hint="eastAsia" w:ascii="宋体" w:hAnsi="宋体" w:eastAsia="宋体" w:cs="宋体"/>
          <w:color w:val="auto"/>
          <w:spacing w:val="0"/>
          <w:sz w:val="24"/>
          <w:szCs w:val="24"/>
        </w:rPr>
        <w:t>日内向另一方提供不可抗力发生及持续期间的充分证据。基于以上行为，允许遭受不可抗力一方延期履行、部分履行或不履行合同，并根据情况可部分或全部免于承担违约责任。</w:t>
      </w:r>
      <w:r>
        <w:rPr>
          <w:color w:val="auto"/>
        </w:rPr>
        <w:t xml:space="preserve">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13.2本合同中的不可抗力指不能预见、不能避免、不能克服的客观情况，包括但不限于：自然灾害如地震、台风、洪水、火灾及政府行为、法律规定或其适用的变化或其他任何无法预见、避免或控制的事件。</w:t>
      </w:r>
      <w:r>
        <w:rPr>
          <w:color w:val="auto"/>
        </w:rPr>
        <w:t xml:space="preserve"> </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14、合同条款</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u w:val="single"/>
        </w:rPr>
        <w:t>（按照实际情况编制填写。招标文件第五章已有规定的，双方均不得变更或调整；招标文件第五章未作规定的，双方可通过友好协商进行约定）</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15、其他约定</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15.1合同文件与本合同具有同等法律效力。</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15.2本合同未尽事宜，双方可另行补充。</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15.3合同生效：自签订之日起生效；通过福建省政府采购网上公开信息系统采用电子形式签订合同的，签订之日以系统记载的双方使用各自</w:t>
      </w:r>
      <w:r>
        <w:rPr>
          <w:rFonts w:hint="default" w:ascii="Calibri" w:hAnsi="Calibri" w:cs="Calibri"/>
          <w:color w:val="auto"/>
          <w:spacing w:val="0"/>
          <w:sz w:val="24"/>
          <w:szCs w:val="24"/>
        </w:rPr>
        <w:t>CA</w:t>
      </w:r>
      <w:r>
        <w:rPr>
          <w:rFonts w:hint="eastAsia" w:ascii="宋体" w:hAnsi="宋体" w:eastAsia="宋体" w:cs="宋体"/>
          <w:color w:val="auto"/>
          <w:spacing w:val="0"/>
          <w:sz w:val="24"/>
          <w:szCs w:val="24"/>
        </w:rPr>
        <w:t>证书在合同上加盖单位公章或合同章的日期中的最晚时间为准。</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15.4本合同一式</w:t>
      </w:r>
      <w:r>
        <w:rPr>
          <w:rFonts w:hint="eastAsia" w:ascii="宋体" w:hAnsi="宋体" w:eastAsia="宋体" w:cs="宋体"/>
          <w:color w:val="auto"/>
          <w:spacing w:val="0"/>
          <w:sz w:val="24"/>
          <w:szCs w:val="24"/>
          <w:u w:val="single"/>
        </w:rPr>
        <w:t>（填写具体份数）</w:t>
      </w:r>
      <w:r>
        <w:rPr>
          <w:rFonts w:hint="eastAsia" w:ascii="宋体" w:hAnsi="宋体" w:eastAsia="宋体" w:cs="宋体"/>
          <w:color w:val="auto"/>
          <w:spacing w:val="0"/>
          <w:sz w:val="24"/>
          <w:szCs w:val="24"/>
        </w:rPr>
        <w:t>份，经双方授权代表签字并盖章后生效。甲方、乙方各执</w:t>
      </w:r>
      <w:r>
        <w:rPr>
          <w:rFonts w:hint="eastAsia" w:ascii="宋体" w:hAnsi="宋体" w:eastAsia="宋体" w:cs="宋体"/>
          <w:color w:val="auto"/>
          <w:spacing w:val="0"/>
          <w:sz w:val="24"/>
          <w:szCs w:val="24"/>
          <w:u w:val="single"/>
        </w:rPr>
        <w:t>（填写具体份数）</w:t>
      </w:r>
      <w:r>
        <w:rPr>
          <w:rFonts w:hint="eastAsia" w:ascii="宋体" w:hAnsi="宋体" w:eastAsia="宋体" w:cs="宋体"/>
          <w:color w:val="auto"/>
          <w:spacing w:val="0"/>
          <w:sz w:val="24"/>
          <w:szCs w:val="24"/>
        </w:rPr>
        <w:t>份，送</w:t>
      </w:r>
      <w:r>
        <w:rPr>
          <w:rFonts w:hint="eastAsia" w:ascii="宋体" w:hAnsi="宋体" w:eastAsia="宋体" w:cs="宋体"/>
          <w:color w:val="auto"/>
          <w:spacing w:val="0"/>
          <w:sz w:val="24"/>
          <w:szCs w:val="24"/>
          <w:u w:val="single"/>
        </w:rPr>
        <w:t>（填写需要备案的监管部门的全称）</w:t>
      </w:r>
      <w:r>
        <w:rPr>
          <w:rFonts w:hint="eastAsia" w:ascii="宋体" w:hAnsi="宋体" w:eastAsia="宋体" w:cs="宋体"/>
          <w:color w:val="auto"/>
          <w:spacing w:val="0"/>
          <w:sz w:val="24"/>
          <w:szCs w:val="24"/>
        </w:rPr>
        <w:t>备案</w:t>
      </w:r>
      <w:r>
        <w:rPr>
          <w:rFonts w:hint="eastAsia" w:ascii="宋体" w:hAnsi="宋体" w:eastAsia="宋体" w:cs="宋体"/>
          <w:color w:val="auto"/>
          <w:spacing w:val="0"/>
          <w:sz w:val="24"/>
          <w:szCs w:val="24"/>
          <w:u w:val="single"/>
        </w:rPr>
        <w:t>（填写具体份数）</w:t>
      </w:r>
      <w:r>
        <w:rPr>
          <w:rFonts w:hint="eastAsia" w:ascii="宋体" w:hAnsi="宋体" w:eastAsia="宋体" w:cs="宋体"/>
          <w:color w:val="auto"/>
          <w:spacing w:val="0"/>
          <w:sz w:val="24"/>
          <w:szCs w:val="24"/>
        </w:rPr>
        <w:t>份，具有同等效力。</w:t>
      </w:r>
    </w:p>
    <w:p>
      <w:pPr>
        <w:pStyle w:val="8"/>
        <w:keepNext w:val="0"/>
        <w:keepLines w:val="0"/>
        <w:widowControl/>
        <w:suppressLineNumbers w:val="0"/>
        <w:spacing w:before="75" w:beforeAutospacing="0" w:after="75" w:afterAutospacing="0"/>
        <w:ind w:left="0" w:right="0" w:firstLine="480"/>
        <w:rPr>
          <w:color w:val="auto"/>
        </w:rPr>
      </w:pPr>
      <w:r>
        <w:rPr>
          <w:rFonts w:hint="eastAsia" w:ascii="宋体" w:hAnsi="宋体" w:eastAsia="宋体" w:cs="宋体"/>
          <w:color w:val="auto"/>
          <w:spacing w:val="0"/>
          <w:sz w:val="24"/>
          <w:szCs w:val="24"/>
        </w:rPr>
        <w:t>15.5其他：□无。□</w:t>
      </w:r>
      <w:r>
        <w:rPr>
          <w:rFonts w:hint="eastAsia" w:ascii="宋体" w:hAnsi="宋体" w:eastAsia="宋体" w:cs="宋体"/>
          <w:color w:val="auto"/>
          <w:spacing w:val="0"/>
          <w:sz w:val="24"/>
          <w:szCs w:val="24"/>
          <w:u w:val="single"/>
        </w:rPr>
        <w:t>（按照实际情况编制填写需要增加的内容）</w:t>
      </w:r>
      <w:r>
        <w:rPr>
          <w:rFonts w:hint="eastAsia" w:ascii="宋体" w:hAnsi="宋体" w:eastAsia="宋体" w:cs="宋体"/>
          <w:color w:val="auto"/>
          <w:spacing w:val="0"/>
          <w:sz w:val="24"/>
          <w:szCs w:val="24"/>
        </w:rPr>
        <w:t>。</w:t>
      </w:r>
    </w:p>
    <w:p>
      <w:pPr>
        <w:pStyle w:val="8"/>
        <w:keepNext w:val="0"/>
        <w:keepLines w:val="0"/>
        <w:widowControl/>
        <w:suppressLineNumbers w:val="0"/>
        <w:spacing w:before="75" w:beforeAutospacing="0" w:after="75" w:afterAutospacing="0"/>
        <w:ind w:left="0" w:right="0" w:firstLine="0"/>
        <w:jc w:val="center"/>
        <w:rPr>
          <w:color w:val="auto"/>
        </w:rPr>
      </w:pPr>
      <w:r>
        <w:rPr>
          <w:rFonts w:hint="eastAsia" w:ascii="宋体" w:hAnsi="宋体" w:eastAsia="宋体" w:cs="宋体"/>
          <w:color w:val="auto"/>
          <w:spacing w:val="0"/>
          <w:sz w:val="24"/>
          <w:szCs w:val="24"/>
        </w:rPr>
        <w:t>（以下无正文）</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甲方：</w:t>
      </w:r>
      <w:r>
        <w:rPr>
          <w:rFonts w:hint="eastAsia" w:ascii="宋体" w:hAnsi="宋体" w:cs="宋体"/>
          <w:color w:val="auto"/>
          <w:spacing w:val="0"/>
          <w:sz w:val="24"/>
          <w:szCs w:val="24"/>
          <w:lang w:eastAsia="zh-CN"/>
        </w:rPr>
        <w:t>福建省高级人民法院</w:t>
      </w:r>
      <w:r>
        <w:rPr>
          <w:rFonts w:hint="eastAsia" w:ascii="宋体" w:hAnsi="宋体" w:eastAsia="宋体" w:cs="宋体"/>
          <w:color w:val="auto"/>
          <w:spacing w:val="0"/>
          <w:sz w:val="24"/>
          <w:szCs w:val="24"/>
        </w:rPr>
        <w:t>乙方：</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住所：住所：</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单位负责人：单位负责人：</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委托代理人：委托代理人：</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联系方法：联系方法：</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开户银行：开户银行：</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账号：账号：</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签订地点：</w:t>
      </w:r>
      <w:r>
        <w:rPr>
          <w:color w:val="auto"/>
        </w:rPr>
        <w:t xml:space="preserve">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4"/>
          <w:szCs w:val="24"/>
        </w:rPr>
        <w:t>签订日期：</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年</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月</w:t>
      </w:r>
      <w:r>
        <w:rPr>
          <w:rFonts w:hint="eastAsia" w:ascii="宋体" w:hAnsi="宋体" w:eastAsia="宋体" w:cs="宋体"/>
          <w:color w:val="auto"/>
          <w:spacing w:val="0"/>
          <w:sz w:val="24"/>
          <w:szCs w:val="24"/>
          <w:u w:val="single"/>
        </w:rPr>
        <w:t>   </w:t>
      </w:r>
      <w:r>
        <w:rPr>
          <w:rFonts w:hint="eastAsia" w:ascii="宋体" w:hAnsi="宋体" w:eastAsia="宋体" w:cs="宋体"/>
          <w:color w:val="auto"/>
          <w:spacing w:val="0"/>
          <w:sz w:val="24"/>
          <w:szCs w:val="24"/>
        </w:rPr>
        <w:t>日</w:t>
      </w:r>
    </w:p>
    <w:p>
      <w:pPr>
        <w:pStyle w:val="8"/>
        <w:keepNext w:val="0"/>
        <w:keepLines w:val="0"/>
        <w:widowControl/>
        <w:suppressLineNumbers w:val="0"/>
        <w:spacing w:before="75" w:beforeAutospacing="0" w:after="75" w:afterAutospacing="0"/>
        <w:ind w:left="0" w:right="0" w:firstLine="0"/>
        <w:jc w:val="center"/>
        <w:rPr>
          <w:color w:val="auto"/>
        </w:rPr>
      </w:pPr>
      <w:r>
        <w:rPr>
          <w:color w:val="auto"/>
          <w:spacing w:val="0"/>
          <w:sz w:val="24"/>
          <w:szCs w:val="24"/>
        </w:rPr>
        <w:t> </w:t>
      </w:r>
    </w:p>
    <w:p>
      <w:pPr>
        <w:pStyle w:val="8"/>
        <w:keepNext w:val="0"/>
        <w:keepLines w:val="0"/>
        <w:widowControl/>
        <w:suppressLineNumbers w:val="0"/>
        <w:spacing w:before="75" w:beforeAutospacing="0" w:after="240" w:afterAutospacing="0"/>
        <w:ind w:left="0" w:right="0" w:firstLine="0"/>
        <w:rPr>
          <w:color w:val="auto"/>
        </w:rPr>
      </w:pPr>
      <w:r>
        <w:rPr>
          <w:color w:val="auto"/>
          <w:spacing w:val="0"/>
          <w:sz w:val="24"/>
          <w:szCs w:val="24"/>
        </w:rPr>
        <w:t> </w:t>
      </w:r>
    </w:p>
    <w:p>
      <w:pPr>
        <w:pStyle w:val="8"/>
        <w:keepNext w:val="0"/>
        <w:keepLines w:val="0"/>
        <w:widowControl/>
        <w:suppressLineNumbers w:val="0"/>
        <w:spacing w:before="75" w:beforeAutospacing="0" w:after="75" w:afterAutospacing="0"/>
        <w:ind w:left="0" w:right="0" w:firstLine="0"/>
        <w:rPr>
          <w:color w:val="auto"/>
        </w:rPr>
      </w:pPr>
      <w:r>
        <w:rPr>
          <w:rFonts w:hint="default" w:ascii="Calibri" w:hAnsi="Calibri" w:cs="Calibri"/>
          <w:color w:val="auto"/>
          <w:spacing w:val="0"/>
          <w:sz w:val="21"/>
          <w:szCs w:val="21"/>
        </w:rPr>
        <w:t>                                                                                  </w:t>
      </w:r>
    </w:p>
    <w:p>
      <w:pPr>
        <w:pStyle w:val="8"/>
        <w:keepNext w:val="0"/>
        <w:keepLines w:val="0"/>
        <w:widowControl/>
        <w:suppressLineNumbers w:val="0"/>
        <w:spacing w:before="75" w:beforeAutospacing="0" w:after="75" w:afterAutospacing="0"/>
        <w:ind w:left="0" w:right="0" w:firstLine="0"/>
        <w:jc w:val="center"/>
        <w:rPr>
          <w:color w:val="auto"/>
        </w:rPr>
      </w:pPr>
      <w:r>
        <w:rPr>
          <w:rStyle w:val="10"/>
          <w:rFonts w:hint="eastAsia" w:ascii="宋体" w:hAnsi="宋体" w:eastAsia="宋体" w:cs="宋体"/>
          <w:color w:val="auto"/>
          <w:spacing w:val="0"/>
          <w:sz w:val="31"/>
          <w:szCs w:val="31"/>
        </w:rPr>
        <w:t>第七章   电子投标文件格式</w:t>
      </w:r>
    </w:p>
    <w:p>
      <w:pPr>
        <w:pStyle w:val="8"/>
        <w:keepNext w:val="0"/>
        <w:keepLines w:val="0"/>
        <w:widowControl/>
        <w:suppressLineNumbers w:val="0"/>
        <w:jc w:val="center"/>
        <w:rPr>
          <w:color w:val="auto"/>
        </w:rPr>
      </w:pPr>
      <w:r>
        <w:rPr>
          <w:rStyle w:val="10"/>
          <w:rFonts w:hint="eastAsia" w:ascii="宋体" w:hAnsi="宋体" w:eastAsia="宋体" w:cs="宋体"/>
          <w:color w:val="auto"/>
          <w:sz w:val="24"/>
          <w:szCs w:val="24"/>
        </w:rPr>
        <w:t>编制说明</w:t>
      </w:r>
    </w:p>
    <w:p>
      <w:pPr>
        <w:pStyle w:val="8"/>
        <w:keepNext w:val="0"/>
        <w:keepLines w:val="0"/>
        <w:widowControl/>
        <w:suppressLineNumbers w:val="0"/>
        <w:rPr>
          <w:color w:val="auto"/>
        </w:rPr>
      </w:pPr>
      <w:r>
        <w:rPr>
          <w:rFonts w:hint="eastAsia" w:ascii="宋体" w:hAnsi="宋体" w:eastAsia="宋体" w:cs="宋体"/>
          <w:color w:val="auto"/>
          <w:sz w:val="24"/>
          <w:szCs w:val="24"/>
        </w:rPr>
        <w:t> </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1、除招标文件另有规定外，本章中：</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1.1涉及投标人的</w:t>
      </w:r>
      <w:r>
        <w:rPr>
          <w:rStyle w:val="10"/>
          <w:rFonts w:hint="eastAsia" w:ascii="宋体" w:hAnsi="宋体" w:eastAsia="宋体" w:cs="宋体"/>
          <w:color w:val="auto"/>
          <w:sz w:val="24"/>
          <w:szCs w:val="24"/>
        </w:rPr>
        <w:t>“全称”</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（1）不接受联合体投标的，指</w:t>
      </w:r>
      <w:r>
        <w:rPr>
          <w:rStyle w:val="10"/>
          <w:rFonts w:hint="eastAsia" w:ascii="宋体" w:hAnsi="宋体" w:eastAsia="宋体" w:cs="宋体"/>
          <w:color w:val="auto"/>
          <w:sz w:val="24"/>
          <w:szCs w:val="24"/>
        </w:rPr>
        <w:t>投标人的全称</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（2）接受联合体投标且投标人为联合体的，指</w:t>
      </w:r>
      <w:r>
        <w:rPr>
          <w:rStyle w:val="10"/>
          <w:rFonts w:hint="eastAsia" w:ascii="宋体" w:hAnsi="宋体" w:eastAsia="宋体" w:cs="宋体"/>
          <w:color w:val="auto"/>
          <w:sz w:val="24"/>
          <w:szCs w:val="24"/>
        </w:rPr>
        <w:t>牵头方的全称</w:t>
      </w:r>
      <w:r>
        <w:rPr>
          <w:rFonts w:hint="eastAsia" w:ascii="宋体" w:hAnsi="宋体" w:eastAsia="宋体" w:cs="宋体"/>
          <w:color w:val="auto"/>
          <w:sz w:val="24"/>
          <w:szCs w:val="24"/>
        </w:rPr>
        <w:t>并加注</w:t>
      </w:r>
      <w:r>
        <w:rPr>
          <w:rStyle w:val="10"/>
          <w:rFonts w:hint="eastAsia" w:ascii="宋体" w:hAnsi="宋体" w:eastAsia="宋体" w:cs="宋体"/>
          <w:color w:val="auto"/>
          <w:sz w:val="24"/>
          <w:szCs w:val="24"/>
        </w:rPr>
        <w:t>（联合体牵头方）</w:t>
      </w:r>
      <w:r>
        <w:rPr>
          <w:rFonts w:hint="eastAsia" w:ascii="宋体" w:hAnsi="宋体" w:eastAsia="宋体" w:cs="宋体"/>
          <w:color w:val="auto"/>
          <w:sz w:val="24"/>
          <w:szCs w:val="24"/>
        </w:rPr>
        <w:t>，即应表述为：</w:t>
      </w:r>
      <w:r>
        <w:rPr>
          <w:rStyle w:val="10"/>
          <w:rFonts w:hint="eastAsia" w:ascii="宋体" w:hAnsi="宋体" w:eastAsia="宋体" w:cs="宋体"/>
          <w:color w:val="auto"/>
          <w:sz w:val="24"/>
          <w:szCs w:val="24"/>
        </w:rPr>
        <w:t>“牵头方的全称（联合体牵头方）”</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1.2涉及投标人</w:t>
      </w:r>
      <w:r>
        <w:rPr>
          <w:rStyle w:val="10"/>
          <w:rFonts w:hint="eastAsia" w:ascii="宋体" w:hAnsi="宋体" w:eastAsia="宋体" w:cs="宋体"/>
          <w:color w:val="auto"/>
          <w:sz w:val="24"/>
          <w:szCs w:val="24"/>
        </w:rPr>
        <w:t>“加盖单位公章”</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（1）不接受联合体投标的，指</w:t>
      </w:r>
      <w:r>
        <w:rPr>
          <w:rStyle w:val="10"/>
          <w:rFonts w:hint="eastAsia" w:ascii="宋体" w:hAnsi="宋体" w:eastAsia="宋体" w:cs="宋体"/>
          <w:color w:val="auto"/>
          <w:sz w:val="24"/>
          <w:szCs w:val="24"/>
        </w:rPr>
        <w:t>加盖投标人的单位公章</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（2）接受联合体投标且投标人为联合体的，指</w:t>
      </w:r>
      <w:r>
        <w:rPr>
          <w:rStyle w:val="10"/>
          <w:rFonts w:hint="eastAsia" w:ascii="宋体" w:hAnsi="宋体" w:eastAsia="宋体" w:cs="宋体"/>
          <w:color w:val="auto"/>
          <w:sz w:val="24"/>
          <w:szCs w:val="24"/>
        </w:rPr>
        <w:t>加盖联合体牵头方的单位公章</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1.3涉及</w:t>
      </w:r>
      <w:r>
        <w:rPr>
          <w:rStyle w:val="10"/>
          <w:rFonts w:hint="eastAsia" w:ascii="宋体" w:hAnsi="宋体" w:eastAsia="宋体" w:cs="宋体"/>
          <w:color w:val="auto"/>
          <w:sz w:val="24"/>
          <w:szCs w:val="24"/>
        </w:rPr>
        <w:t>“投标人代表签字”</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（1）不接受联合体投标的，指由</w:t>
      </w:r>
      <w:r>
        <w:rPr>
          <w:rStyle w:val="10"/>
          <w:rFonts w:hint="eastAsia" w:ascii="宋体" w:hAnsi="宋体" w:eastAsia="宋体" w:cs="宋体"/>
          <w:color w:val="auto"/>
          <w:sz w:val="24"/>
          <w:szCs w:val="24"/>
        </w:rPr>
        <w:t>投标人的单位负责人或其授权的委托代理人签字</w:t>
      </w:r>
      <w:r>
        <w:rPr>
          <w:rFonts w:hint="eastAsia" w:ascii="宋体" w:hAnsi="宋体" w:eastAsia="宋体" w:cs="宋体"/>
          <w:color w:val="auto"/>
          <w:sz w:val="24"/>
          <w:szCs w:val="24"/>
        </w:rPr>
        <w:t>，由委托代理人签字的，应提供“单位授权书”。</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（2）接受联合体投标且投标人为联合体的，指由</w:t>
      </w:r>
      <w:r>
        <w:rPr>
          <w:rStyle w:val="10"/>
          <w:rFonts w:hint="eastAsia" w:ascii="宋体" w:hAnsi="宋体" w:eastAsia="宋体" w:cs="宋体"/>
          <w:color w:val="auto"/>
          <w:sz w:val="24"/>
          <w:szCs w:val="24"/>
        </w:rPr>
        <w:t>联合体牵头方的单位负责人或其授权的委托代理人签字</w:t>
      </w:r>
      <w:r>
        <w:rPr>
          <w:rFonts w:hint="eastAsia" w:ascii="宋体" w:hAnsi="宋体" w:eastAsia="宋体" w:cs="宋体"/>
          <w:color w:val="auto"/>
          <w:sz w:val="24"/>
          <w:szCs w:val="24"/>
        </w:rPr>
        <w:t>，由委托代理人签字的，应提供“单位授权书”。</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1.4</w:t>
      </w:r>
      <w:r>
        <w:rPr>
          <w:rStyle w:val="10"/>
          <w:rFonts w:hint="eastAsia" w:ascii="宋体" w:hAnsi="宋体" w:eastAsia="宋体" w:cs="宋体"/>
          <w:color w:val="auto"/>
          <w:sz w:val="24"/>
          <w:szCs w:val="24"/>
        </w:rPr>
        <w:t>“其他组织”</w:t>
      </w:r>
      <w:r>
        <w:rPr>
          <w:rFonts w:hint="eastAsia" w:ascii="宋体" w:hAnsi="宋体" w:eastAsia="宋体" w:cs="宋体"/>
          <w:color w:val="auto"/>
          <w:sz w:val="24"/>
          <w:szCs w:val="24"/>
        </w:rPr>
        <w:t>指合伙企业、非企业专业服务机构、个体工商户、农村承包经营户等。</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1.5</w:t>
      </w:r>
      <w:r>
        <w:rPr>
          <w:rStyle w:val="10"/>
          <w:rFonts w:hint="eastAsia" w:ascii="宋体" w:hAnsi="宋体" w:eastAsia="宋体" w:cs="宋体"/>
          <w:color w:val="auto"/>
          <w:sz w:val="24"/>
          <w:szCs w:val="24"/>
        </w:rPr>
        <w:t>“自然人”</w:t>
      </w:r>
      <w:r>
        <w:rPr>
          <w:rFonts w:hint="eastAsia" w:ascii="宋体" w:hAnsi="宋体" w:eastAsia="宋体" w:cs="宋体"/>
          <w:color w:val="auto"/>
          <w:sz w:val="24"/>
          <w:szCs w:val="24"/>
        </w:rPr>
        <w:t>指具有完全民事行为能力、能够承担民事责任和义务的中国公民。</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2、除招标文件另有规定外，本章中</w:t>
      </w:r>
      <w:r>
        <w:rPr>
          <w:rStyle w:val="10"/>
          <w:rFonts w:hint="eastAsia" w:ascii="宋体" w:hAnsi="宋体" w:eastAsia="宋体" w:cs="宋体"/>
          <w:color w:val="auto"/>
          <w:sz w:val="24"/>
          <w:szCs w:val="24"/>
        </w:rPr>
        <w:t>“投标人的资格及资信证明文件”</w:t>
      </w:r>
      <w:r>
        <w:rPr>
          <w:rFonts w:hint="eastAsia" w:ascii="宋体" w:hAnsi="宋体" w:eastAsia="宋体" w:cs="宋体"/>
          <w:color w:val="auto"/>
          <w:sz w:val="24"/>
          <w:szCs w:val="24"/>
        </w:rPr>
        <w:t>：</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2.1投标人应按照招标文件第四章第</w:t>
      </w:r>
      <w:r>
        <w:rPr>
          <w:rFonts w:hint="default" w:ascii="Calibri" w:hAnsi="Calibri" w:eastAsia="宋体" w:cs="Calibri"/>
          <w:color w:val="auto"/>
          <w:sz w:val="24"/>
          <w:szCs w:val="24"/>
        </w:rPr>
        <w:t>1.3</w:t>
      </w:r>
      <w:r>
        <w:rPr>
          <w:rFonts w:hint="eastAsia" w:ascii="宋体" w:hAnsi="宋体" w:eastAsia="宋体" w:cs="宋体"/>
          <w:color w:val="auto"/>
          <w:sz w:val="24"/>
          <w:szCs w:val="24"/>
        </w:rPr>
        <w:t>条第（</w:t>
      </w:r>
      <w:r>
        <w:rPr>
          <w:rFonts w:hint="default" w:ascii="Calibri" w:hAnsi="Calibri" w:eastAsia="宋体" w:cs="Calibri"/>
          <w:color w:val="auto"/>
          <w:sz w:val="24"/>
          <w:szCs w:val="24"/>
        </w:rPr>
        <w:t>2</w:t>
      </w:r>
      <w:r>
        <w:rPr>
          <w:rFonts w:hint="eastAsia" w:ascii="宋体" w:hAnsi="宋体" w:eastAsia="宋体" w:cs="宋体"/>
          <w:color w:val="auto"/>
          <w:sz w:val="24"/>
          <w:szCs w:val="24"/>
        </w:rPr>
        <w:t>）款规定及本章规定进行编制，如有必要，可增加附页，附页作为资格及资信文件的组成部分。</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2.2接受联合体投标且投标人为联合体的，联合体中的各方均应按照本章第</w:t>
      </w:r>
      <w:r>
        <w:rPr>
          <w:rFonts w:hint="default" w:ascii="Calibri" w:hAnsi="Calibri" w:eastAsia="宋体" w:cs="Calibri"/>
          <w:color w:val="auto"/>
          <w:sz w:val="24"/>
          <w:szCs w:val="24"/>
        </w:rPr>
        <w:t>2.1</w:t>
      </w:r>
      <w:r>
        <w:rPr>
          <w:rFonts w:hint="eastAsia" w:ascii="宋体" w:hAnsi="宋体" w:eastAsia="宋体" w:cs="宋体"/>
          <w:color w:val="auto"/>
          <w:sz w:val="24"/>
          <w:szCs w:val="24"/>
        </w:rPr>
        <w:t>条规定提交相应的全部资料。</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3、投标人对电子投标文件的索引应编制页码。</w:t>
      </w:r>
    </w:p>
    <w:p>
      <w:pPr>
        <w:pStyle w:val="8"/>
        <w:keepNext w:val="0"/>
        <w:keepLines w:val="0"/>
        <w:widowControl/>
        <w:suppressLineNumbers w:val="0"/>
        <w:ind w:left="0" w:firstLine="480"/>
        <w:rPr>
          <w:color w:val="auto"/>
        </w:rPr>
      </w:pPr>
      <w:r>
        <w:rPr>
          <w:rFonts w:hint="eastAsia" w:ascii="宋体" w:hAnsi="宋体" w:eastAsia="宋体" w:cs="宋体"/>
          <w:color w:val="auto"/>
          <w:sz w:val="24"/>
          <w:szCs w:val="24"/>
        </w:rPr>
        <w:t>4、本章提供格式仅供参考，投标人应根据自身实际情况制作电子投标文件。</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8"/>
          <w:szCs w:val="28"/>
        </w:rPr>
        <w:t>封面格式</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48"/>
          <w:szCs w:val="48"/>
        </w:rPr>
        <w:t>福建省政府采购投标文件</w:t>
      </w:r>
    </w:p>
    <w:p>
      <w:pPr>
        <w:pStyle w:val="8"/>
        <w:keepNext w:val="0"/>
        <w:keepLines w:val="0"/>
        <w:widowControl/>
        <w:suppressLineNumbers w:val="0"/>
        <w:jc w:val="center"/>
        <w:rPr>
          <w:color w:val="auto"/>
        </w:rPr>
      </w:pPr>
      <w:r>
        <w:rPr>
          <w:rStyle w:val="10"/>
          <w:rFonts w:hint="eastAsia" w:ascii="宋体" w:hAnsi="宋体" w:eastAsia="宋体" w:cs="宋体"/>
          <w:color w:val="auto"/>
          <w:sz w:val="48"/>
          <w:szCs w:val="48"/>
        </w:rPr>
        <w:t>（资格及资信证明部分）</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36"/>
          <w:szCs w:val="36"/>
          <w:u w:val="single"/>
        </w:rPr>
        <w:t>（填写正本或副本）</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项目名称：</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备案编号：</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项目编号：</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所投采购包：</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31"/>
          <w:szCs w:val="31"/>
        </w:rPr>
        <w:t>投标人：</w:t>
      </w:r>
      <w:r>
        <w:rPr>
          <w:rStyle w:val="10"/>
          <w:rFonts w:hint="eastAsia" w:ascii="宋体" w:hAnsi="宋体" w:eastAsia="宋体" w:cs="宋体"/>
          <w:color w:val="auto"/>
          <w:sz w:val="31"/>
          <w:szCs w:val="31"/>
          <w:u w:val="single"/>
        </w:rPr>
        <w:t>（填写“全称”）</w:t>
      </w:r>
    </w:p>
    <w:p>
      <w:pPr>
        <w:pStyle w:val="8"/>
        <w:keepNext w:val="0"/>
        <w:keepLines w:val="0"/>
        <w:widowControl/>
        <w:suppressLineNumbers w:val="0"/>
        <w:jc w:val="center"/>
        <w:rPr>
          <w:color w:val="auto"/>
        </w:rPr>
      </w:pPr>
      <w:r>
        <w:rPr>
          <w:rStyle w:val="10"/>
          <w:rFonts w:hint="eastAsia" w:ascii="宋体" w:hAnsi="宋体" w:eastAsia="宋体" w:cs="宋体"/>
          <w:color w:val="auto"/>
          <w:sz w:val="31"/>
          <w:szCs w:val="31"/>
          <w:u w:val="single"/>
        </w:rPr>
        <w:t>（由投标人填写）</w:t>
      </w:r>
      <w:r>
        <w:rPr>
          <w:rStyle w:val="10"/>
          <w:rFonts w:hint="eastAsia" w:ascii="宋体" w:hAnsi="宋体" w:eastAsia="宋体" w:cs="宋体"/>
          <w:color w:val="auto"/>
          <w:sz w:val="31"/>
          <w:szCs w:val="31"/>
        </w:rPr>
        <w:t>年</w:t>
      </w:r>
      <w:r>
        <w:rPr>
          <w:rStyle w:val="10"/>
          <w:rFonts w:hint="eastAsia" w:ascii="宋体" w:hAnsi="宋体" w:eastAsia="宋体" w:cs="宋体"/>
          <w:color w:val="auto"/>
          <w:sz w:val="31"/>
          <w:szCs w:val="31"/>
          <w:u w:val="single"/>
        </w:rPr>
        <w:t>（由投标人填写）</w:t>
      </w:r>
      <w:r>
        <w:rPr>
          <w:rStyle w:val="10"/>
          <w:rFonts w:hint="eastAsia" w:ascii="宋体" w:hAnsi="宋体" w:eastAsia="宋体" w:cs="宋体"/>
          <w:color w:val="auto"/>
          <w:sz w:val="31"/>
          <w:szCs w:val="31"/>
        </w:rPr>
        <w:t>月</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8"/>
          <w:szCs w:val="28"/>
        </w:rPr>
        <w:t>索引</w:t>
      </w:r>
    </w:p>
    <w:p>
      <w:pPr>
        <w:pStyle w:val="8"/>
        <w:keepNext w:val="0"/>
        <w:keepLines w:val="0"/>
        <w:widowControl/>
        <w:suppressLineNumbers w:val="0"/>
        <w:rPr>
          <w:color w:val="auto"/>
        </w:rPr>
      </w:pPr>
      <w:r>
        <w:rPr>
          <w:rFonts w:hint="eastAsia" w:ascii="宋体" w:hAnsi="宋体" w:eastAsia="宋体" w:cs="宋体"/>
          <w:color w:val="auto"/>
          <w:sz w:val="28"/>
          <w:szCs w:val="28"/>
        </w:rPr>
        <w:t>一、投标函</w:t>
      </w:r>
    </w:p>
    <w:p>
      <w:pPr>
        <w:pStyle w:val="8"/>
        <w:keepNext w:val="0"/>
        <w:keepLines w:val="0"/>
        <w:widowControl/>
        <w:suppressLineNumbers w:val="0"/>
        <w:rPr>
          <w:color w:val="auto"/>
        </w:rPr>
      </w:pPr>
      <w:r>
        <w:rPr>
          <w:rFonts w:hint="eastAsia" w:ascii="宋体" w:hAnsi="宋体" w:eastAsia="宋体" w:cs="宋体"/>
          <w:color w:val="auto"/>
          <w:sz w:val="28"/>
          <w:szCs w:val="28"/>
        </w:rPr>
        <w:t>二、投标人的资格及资信证明文件</w:t>
      </w:r>
    </w:p>
    <w:p>
      <w:pPr>
        <w:pStyle w:val="8"/>
        <w:keepNext w:val="0"/>
        <w:keepLines w:val="0"/>
        <w:widowControl/>
        <w:suppressLineNumbers w:val="0"/>
        <w:rPr>
          <w:color w:val="auto"/>
        </w:rPr>
      </w:pPr>
      <w:r>
        <w:rPr>
          <w:rFonts w:hint="eastAsia" w:ascii="宋体" w:hAnsi="宋体" w:eastAsia="宋体" w:cs="宋体"/>
          <w:color w:val="auto"/>
          <w:sz w:val="28"/>
          <w:szCs w:val="28"/>
        </w:rPr>
        <w:t>三、投标保证金</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※注意</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资格及资信证明部分中不得出现报价部分的全部或部分的投标报价信息（或组成资料），否则</w:t>
      </w:r>
      <w:r>
        <w:rPr>
          <w:rStyle w:val="10"/>
          <w:rFonts w:hint="eastAsia" w:ascii="宋体" w:hAnsi="宋体" w:eastAsia="宋体" w:cs="宋体"/>
          <w:color w:val="auto"/>
          <w:sz w:val="21"/>
          <w:szCs w:val="21"/>
        </w:rPr>
        <w:t>资格审查不合格</w:t>
      </w:r>
      <w:r>
        <w:rPr>
          <w:rFonts w:hint="eastAsia" w:ascii="宋体" w:hAnsi="宋体" w:eastAsia="宋体" w:cs="宋体"/>
          <w:color w:val="auto"/>
          <w:sz w:val="21"/>
          <w:szCs w:val="21"/>
        </w:rPr>
        <w:t>。（联合体协议及分包意向协议中的比例规定，不适用本条款）</w:t>
      </w:r>
    </w:p>
    <w:p>
      <w:pPr>
        <w:pStyle w:val="8"/>
        <w:keepNext w:val="0"/>
        <w:keepLines w:val="0"/>
        <w:widowControl/>
        <w:suppressLineNumbers w:val="0"/>
        <w:rPr>
          <w:color w:val="auto"/>
        </w:rPr>
      </w:pP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一、投标函</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兹收到贵单位关于</w:t>
      </w:r>
      <w:r>
        <w:rPr>
          <w:rFonts w:hint="eastAsia" w:ascii="宋体" w:hAnsi="宋体" w:eastAsia="宋体" w:cs="宋体"/>
          <w:color w:val="auto"/>
          <w:sz w:val="21"/>
          <w:szCs w:val="21"/>
          <w:u w:val="single"/>
        </w:rPr>
        <w:t>（填写“项目名称”）</w:t>
      </w:r>
      <w:r>
        <w:rPr>
          <w:rFonts w:hint="eastAsia" w:ascii="宋体" w:hAnsi="宋体" w:eastAsia="宋体" w:cs="宋体"/>
          <w:color w:val="auto"/>
          <w:sz w:val="21"/>
          <w:szCs w:val="21"/>
        </w:rPr>
        <w:t>项目（项目编号：</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）的投标邀请，本投标人代表</w:t>
      </w:r>
      <w:r>
        <w:rPr>
          <w:rFonts w:hint="eastAsia" w:ascii="宋体" w:hAnsi="宋体" w:eastAsia="宋体" w:cs="宋体"/>
          <w:color w:val="auto"/>
          <w:sz w:val="21"/>
          <w:szCs w:val="21"/>
          <w:u w:val="single"/>
        </w:rPr>
        <w:t>（填写“全名”）</w:t>
      </w:r>
      <w:r>
        <w:rPr>
          <w:rFonts w:hint="eastAsia" w:ascii="宋体" w:hAnsi="宋体" w:eastAsia="宋体" w:cs="宋体"/>
          <w:color w:val="auto"/>
          <w:sz w:val="21"/>
          <w:szCs w:val="21"/>
        </w:rPr>
        <w:t>已获得我方正式授权并代表投标人</w:t>
      </w:r>
      <w:r>
        <w:rPr>
          <w:rFonts w:hint="eastAsia" w:ascii="宋体" w:hAnsi="宋体" w:eastAsia="宋体" w:cs="宋体"/>
          <w:color w:val="auto"/>
          <w:sz w:val="21"/>
          <w:szCs w:val="21"/>
          <w:u w:val="single"/>
        </w:rPr>
        <w:t>（填写“全称”）</w:t>
      </w:r>
      <w:r>
        <w:rPr>
          <w:rFonts w:hint="eastAsia" w:ascii="宋体" w:hAnsi="宋体" w:eastAsia="宋体" w:cs="宋体"/>
          <w:color w:val="auto"/>
          <w:sz w:val="21"/>
          <w:szCs w:val="21"/>
        </w:rPr>
        <w:t>参加投标，并提交电子投标文件。我方提交的全部电子投标文件由下述部分组成：</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（1）资格及资信证明部分</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①投标函</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②投标人的资格及资信证明文件</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③投标保证金</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（2）报价部分</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①开标一览表</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②投标分项报价表</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③招标文件规定的价格扣除证明材料（若有）</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④招标文件规定的加分证明材料（若有）</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（3）技术商务部分</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①标的说明一览表</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②技术和服务要求响应表</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③商务条件响应表</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④投标人提交的其他资料（若有）</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根据本函，本投标人代表宣布我方保证遵守招标文件的全部规定，同时：</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w:t>
      </w:r>
      <w:r>
        <w:rPr>
          <w:rStyle w:val="10"/>
          <w:rFonts w:hint="eastAsia" w:ascii="宋体" w:hAnsi="宋体" w:eastAsia="宋体" w:cs="宋体"/>
          <w:color w:val="auto"/>
          <w:sz w:val="21"/>
          <w:szCs w:val="21"/>
        </w:rPr>
        <w:t>确认：</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1.1所投采购包的投标报价详见“开标一览表”及“投标分项报价表”。</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1.2我方已详细审查全部招标文件</w:t>
      </w:r>
      <w:r>
        <w:rPr>
          <w:rFonts w:hint="default" w:ascii="Calibri" w:hAnsi="Calibri" w:eastAsia="宋体" w:cs="Calibri"/>
          <w:color w:val="auto"/>
          <w:sz w:val="21"/>
          <w:szCs w:val="21"/>
        </w:rPr>
        <w:t>[</w:t>
      </w:r>
      <w:r>
        <w:rPr>
          <w:rFonts w:hint="eastAsia" w:ascii="宋体" w:hAnsi="宋体" w:eastAsia="宋体" w:cs="宋体"/>
          <w:color w:val="auto"/>
          <w:sz w:val="21"/>
          <w:szCs w:val="21"/>
        </w:rPr>
        <w:t>包括但不限于：有关附件（若有）、澄清或修改（若有）等</w:t>
      </w:r>
      <w:r>
        <w:rPr>
          <w:rFonts w:hint="default" w:ascii="Calibri" w:hAnsi="Calibri" w:eastAsia="宋体" w:cs="Calibri"/>
          <w:color w:val="auto"/>
          <w:sz w:val="21"/>
          <w:szCs w:val="21"/>
        </w:rPr>
        <w:t>]</w:t>
      </w:r>
      <w:r>
        <w:rPr>
          <w:rFonts w:hint="eastAsia" w:ascii="宋体" w:hAnsi="宋体" w:eastAsia="宋体" w:cs="宋体"/>
          <w:color w:val="auto"/>
          <w:sz w:val="21"/>
          <w:szCs w:val="21"/>
        </w:rPr>
        <w:t>，并自行承担因对全部招标文件理解不正确或误解而产生的相应后果和责任。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w:t>
      </w:r>
      <w:r>
        <w:rPr>
          <w:rStyle w:val="10"/>
          <w:rFonts w:hint="eastAsia" w:ascii="宋体" w:hAnsi="宋体" w:eastAsia="宋体" w:cs="宋体"/>
          <w:color w:val="auto"/>
          <w:sz w:val="21"/>
          <w:szCs w:val="21"/>
        </w:rPr>
        <w:t>承诺及声明：</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2.1我方具备招标文件第一章载明的“投标人的资格要求”且符合招标文件第三章载明的“二、投标人”之规定，否则</w:t>
      </w:r>
      <w:r>
        <w:rPr>
          <w:rStyle w:val="10"/>
          <w:rFonts w:hint="eastAsia" w:ascii="宋体" w:hAnsi="宋体" w:eastAsia="宋体" w:cs="宋体"/>
          <w:color w:val="auto"/>
          <w:sz w:val="21"/>
          <w:szCs w:val="21"/>
        </w:rPr>
        <w:t>投标无效。</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2.2我方提交的电子投标文件各组成部分的全部内容及资料是不可割离且真实、有效、准确、完整和不具有任何误导性的，否则产生不利后果由我方承担责任。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2.3我方提供的标的价格不高于同期市场价格，否则产生不利后果由我方承担责任。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2.4投标保证金：若出现招标文件第三章规定的不予退还情形，同意贵单位不予退还。</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2.5投标有效期：按照招标文件第三章规定执行，并在招标文件第二章载明的期限内保持有效。</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2.6若中标，将按照招标文件、我方电子投标文件及政府采购合同履行责任和义务。</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2.7若贵单位要求，我方同意提供与本项目投标有关的一切资料、数据或文件，并完全理解贵单位不一定要接受最低的投标报价或收到的任何投标。</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  2.8我方承诺电子投标文件所提供的全部资料真实可靠，并接受评标委员会、采购人、采购代理机构、监管部门进一步审查其中任何资料真实性的要求。</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2.9除招标文件另有规定外，对于贵单位按照下述联络方式发出的任何信息或通知，均视为我方已收悉前述信息或通知的全部内容：</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u w:val="none"/>
        </w:rPr>
        <w:t>通信地址：                                        </w:t>
      </w:r>
      <w:r>
        <w:rPr>
          <w:rFonts w:hint="eastAsia" w:ascii="宋体" w:hAnsi="宋体" w:eastAsia="宋体" w:cs="宋体"/>
          <w:color w:val="auto"/>
          <w:sz w:val="21"/>
          <w:szCs w:val="21"/>
          <w:u w:val="none"/>
        </w:rPr>
        <w:br w:type="textWrapping"/>
      </w:r>
      <w:r>
        <w:rPr>
          <w:rFonts w:hint="eastAsia" w:ascii="宋体" w:hAnsi="宋体" w:eastAsia="宋体" w:cs="宋体"/>
          <w:color w:val="auto"/>
          <w:sz w:val="21"/>
          <w:szCs w:val="21"/>
          <w:u w:val="none"/>
        </w:rPr>
        <w:t>  邮编：                                           </w:t>
      </w:r>
      <w:r>
        <w:rPr>
          <w:rFonts w:hint="eastAsia" w:ascii="宋体" w:hAnsi="宋体" w:eastAsia="宋体" w:cs="宋体"/>
          <w:color w:val="auto"/>
          <w:sz w:val="21"/>
          <w:szCs w:val="21"/>
          <w:u w:val="none"/>
        </w:rPr>
        <w:br w:type="textWrapping"/>
      </w:r>
      <w:r>
        <w:rPr>
          <w:rFonts w:hint="eastAsia" w:ascii="宋体" w:hAnsi="宋体" w:eastAsia="宋体" w:cs="宋体"/>
          <w:color w:val="auto"/>
          <w:sz w:val="21"/>
          <w:szCs w:val="21"/>
          <w:u w:val="none"/>
        </w:rPr>
        <w:t>  联系方法：（包括但不限于：联系人、联系电话、手机、传真、电子邮箱等）</w:t>
      </w:r>
      <w:r>
        <w:rPr>
          <w:rFonts w:hint="eastAsia" w:ascii="宋体" w:hAnsi="宋体" w:eastAsia="宋体" w:cs="宋体"/>
          <w:color w:val="auto"/>
          <w:sz w:val="21"/>
          <w:szCs w:val="21"/>
          <w:u w:val="none"/>
        </w:rPr>
        <w:br w:type="textWrapping"/>
      </w:r>
      <w:r>
        <w:rPr>
          <w:rFonts w:hint="eastAsia" w:ascii="宋体" w:hAnsi="宋体" w:eastAsia="宋体" w:cs="宋体"/>
          <w:color w:val="auto"/>
          <w:sz w:val="21"/>
          <w:szCs w:val="21"/>
          <w:u w:val="none"/>
        </w:rPr>
        <w:t>  投标人：（全称并加盖单位公章）</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u w:val="none"/>
        </w:rPr>
        <w:t>日期：    年   月   日</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二、投标人的资格及资信证明文件</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二-1单位授权书（若有）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我方的单位负责人</w:t>
      </w:r>
      <w:r>
        <w:rPr>
          <w:rFonts w:hint="eastAsia" w:ascii="宋体" w:hAnsi="宋体" w:eastAsia="宋体" w:cs="宋体"/>
          <w:color w:val="auto"/>
          <w:sz w:val="21"/>
          <w:szCs w:val="21"/>
          <w:u w:val="single"/>
        </w:rPr>
        <w:t>（填写“单位负责人全名”）</w:t>
      </w:r>
      <w:r>
        <w:rPr>
          <w:rFonts w:hint="eastAsia" w:ascii="宋体" w:hAnsi="宋体" w:eastAsia="宋体" w:cs="宋体"/>
          <w:color w:val="auto"/>
          <w:sz w:val="21"/>
          <w:szCs w:val="21"/>
        </w:rPr>
        <w:t>授权</w:t>
      </w:r>
      <w:r>
        <w:rPr>
          <w:rFonts w:hint="eastAsia" w:ascii="宋体" w:hAnsi="宋体" w:eastAsia="宋体" w:cs="宋体"/>
          <w:color w:val="auto"/>
          <w:sz w:val="21"/>
          <w:szCs w:val="21"/>
          <w:u w:val="single"/>
        </w:rPr>
        <w:t>（填写“投标人代表全名”）</w:t>
      </w:r>
      <w:r>
        <w:rPr>
          <w:rFonts w:hint="eastAsia" w:ascii="宋体" w:hAnsi="宋体" w:eastAsia="宋体" w:cs="宋体"/>
          <w:color w:val="auto"/>
          <w:sz w:val="21"/>
          <w:szCs w:val="21"/>
        </w:rPr>
        <w:t>为投标人代表，代表我方参加</w:t>
      </w:r>
      <w:r>
        <w:rPr>
          <w:rFonts w:hint="eastAsia" w:ascii="宋体" w:hAnsi="宋体" w:eastAsia="宋体" w:cs="宋体"/>
          <w:color w:val="auto"/>
          <w:sz w:val="21"/>
          <w:szCs w:val="21"/>
          <w:u w:val="single"/>
        </w:rPr>
        <w:t>（填写“项目名称”）</w:t>
      </w:r>
      <w:r>
        <w:rPr>
          <w:rFonts w:hint="eastAsia" w:ascii="宋体" w:hAnsi="宋体" w:eastAsia="宋体" w:cs="宋体"/>
          <w:color w:val="auto"/>
          <w:sz w:val="21"/>
          <w:szCs w:val="21"/>
        </w:rPr>
        <w:t>项目（项目编号：</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投标人代表无转委权。特此授权。</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（以下无正文）</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单位负责人：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身份证号：</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手机：</w:t>
      </w:r>
      <w:r>
        <w:rPr>
          <w:rFonts w:hint="eastAsia" w:ascii="宋体" w:hAnsi="宋体" w:eastAsia="宋体" w:cs="宋体"/>
          <w:color w:val="auto"/>
          <w:sz w:val="21"/>
          <w:szCs w:val="21"/>
          <w:u w:val="single"/>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投标人代表：</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身份证号：</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手机：</w:t>
      </w:r>
      <w:r>
        <w:rPr>
          <w:rFonts w:hint="eastAsia" w:ascii="宋体" w:hAnsi="宋体" w:eastAsia="宋体" w:cs="宋体"/>
          <w:color w:val="auto"/>
          <w:sz w:val="21"/>
          <w:szCs w:val="21"/>
          <w:u w:val="single"/>
        </w:rPr>
        <w:t>              </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授权方</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right"/>
        <w:rPr>
          <w:color w:val="auto"/>
        </w:rPr>
      </w:pPr>
      <w:r>
        <w:rPr>
          <w:rFonts w:hint="eastAsia" w:ascii="宋体" w:hAnsi="宋体" w:eastAsia="宋体" w:cs="宋体"/>
          <w:color w:val="auto"/>
          <w:sz w:val="21"/>
          <w:szCs w:val="21"/>
        </w:rPr>
        <w:t>签署日期：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附：单位负责人、投标人代表的身份证正反面复印件</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85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846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要求：真实有效且内容完整、清晰、整洁。</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 </w:t>
            </w:r>
          </w:p>
        </w:tc>
      </w:tr>
    </w:tbl>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1、企业（银行、保险、石油石化、电力、电信等行业除外）、事业单位和社会团体法人的“单位负责人”指</w:t>
      </w:r>
      <w:r>
        <w:rPr>
          <w:rStyle w:val="10"/>
          <w:rFonts w:hint="eastAsia" w:ascii="宋体" w:hAnsi="宋体" w:eastAsia="宋体" w:cs="宋体"/>
          <w:color w:val="auto"/>
          <w:sz w:val="21"/>
          <w:szCs w:val="21"/>
        </w:rPr>
        <w:t>法定代表人</w:t>
      </w:r>
      <w:r>
        <w:rPr>
          <w:rFonts w:hint="eastAsia" w:ascii="宋体" w:hAnsi="宋体" w:eastAsia="宋体" w:cs="宋体"/>
          <w:color w:val="auto"/>
          <w:sz w:val="21"/>
          <w:szCs w:val="21"/>
        </w:rPr>
        <w:t>，即与实际提交的“营业执照等证明文件”载明的一致。</w:t>
      </w:r>
    </w:p>
    <w:p>
      <w:pPr>
        <w:pStyle w:val="8"/>
        <w:keepNext w:val="0"/>
        <w:keepLines w:val="0"/>
        <w:widowControl/>
        <w:suppressLineNumbers w:val="0"/>
        <w:rPr>
          <w:color w:val="auto"/>
        </w:rPr>
      </w:pPr>
      <w:r>
        <w:rPr>
          <w:rFonts w:hint="eastAsia" w:ascii="宋体" w:hAnsi="宋体" w:eastAsia="宋体" w:cs="宋体"/>
          <w:color w:val="auto"/>
          <w:sz w:val="21"/>
          <w:szCs w:val="21"/>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t>3、投标人（自然人除外）：若投标人代表为单位授权的委托代理人，应提供本授权书；若投标人代表为单位负责人，应在此项下提交其身份证正反面复印件，可不提供本授权书。</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4、投标人为自然人的，可不填写本授权书。</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二-2营业执照等证明文件</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）投标人为法人（包括企业、事业单位和社会团体）的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现附上由</w:t>
      </w:r>
      <w:r>
        <w:rPr>
          <w:rFonts w:hint="eastAsia" w:ascii="宋体" w:hAnsi="宋体" w:eastAsia="宋体" w:cs="宋体"/>
          <w:color w:val="auto"/>
          <w:sz w:val="21"/>
          <w:szCs w:val="21"/>
          <w:u w:val="single"/>
        </w:rPr>
        <w:t>（填写“签发机关全称”）</w:t>
      </w:r>
      <w:r>
        <w:rPr>
          <w:rFonts w:hint="eastAsia" w:ascii="宋体" w:hAnsi="宋体" w:eastAsia="宋体" w:cs="宋体"/>
          <w:color w:val="auto"/>
          <w:sz w:val="21"/>
          <w:szCs w:val="21"/>
        </w:rPr>
        <w:t>签发的我方统一社会信用代码</w:t>
      </w:r>
      <w:r>
        <w:rPr>
          <w:rFonts w:hint="eastAsia" w:ascii="宋体" w:hAnsi="宋体" w:eastAsia="宋体" w:cs="宋体"/>
          <w:color w:val="auto"/>
          <w:sz w:val="21"/>
          <w:szCs w:val="21"/>
          <w:u w:val="single"/>
        </w:rPr>
        <w:t>（请填写法人的具体证照名称）</w:t>
      </w:r>
      <w:r>
        <w:rPr>
          <w:rFonts w:hint="eastAsia" w:ascii="宋体" w:hAnsi="宋体" w:eastAsia="宋体" w:cs="宋体"/>
          <w:color w:val="auto"/>
          <w:sz w:val="21"/>
          <w:szCs w:val="21"/>
        </w:rPr>
        <w:t>复印件，该证明材料真实有效，否则我方负全部责任。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）投标人为非法人（包括其他组织、自然人）的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□现附上由</w:t>
      </w:r>
      <w:r>
        <w:rPr>
          <w:rFonts w:hint="eastAsia" w:ascii="宋体" w:hAnsi="宋体" w:eastAsia="宋体" w:cs="宋体"/>
          <w:color w:val="auto"/>
          <w:sz w:val="21"/>
          <w:szCs w:val="21"/>
          <w:u w:val="single"/>
        </w:rPr>
        <w:t>（填写“签发机关全称”）</w:t>
      </w:r>
      <w:r>
        <w:rPr>
          <w:rFonts w:hint="eastAsia" w:ascii="宋体" w:hAnsi="宋体" w:eastAsia="宋体" w:cs="宋体"/>
          <w:color w:val="auto"/>
          <w:sz w:val="21"/>
          <w:szCs w:val="21"/>
        </w:rPr>
        <w:t>签发的我方</w:t>
      </w:r>
      <w:r>
        <w:rPr>
          <w:rFonts w:hint="eastAsia" w:ascii="宋体" w:hAnsi="宋体" w:eastAsia="宋体" w:cs="宋体"/>
          <w:color w:val="auto"/>
          <w:sz w:val="21"/>
          <w:szCs w:val="21"/>
          <w:u w:val="single"/>
        </w:rPr>
        <w:t>（请填写非自然人的非法人的具体证照名称）</w:t>
      </w:r>
      <w:r>
        <w:rPr>
          <w:rFonts w:hint="eastAsia" w:ascii="宋体" w:hAnsi="宋体" w:eastAsia="宋体" w:cs="宋体"/>
          <w:color w:val="auto"/>
          <w:sz w:val="21"/>
          <w:szCs w:val="21"/>
        </w:rPr>
        <w:t>复印件，该证明材料真实有效，否则我方负全部责任。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□现附上由</w:t>
      </w:r>
      <w:r>
        <w:rPr>
          <w:rFonts w:hint="eastAsia" w:ascii="宋体" w:hAnsi="宋体" w:eastAsia="宋体" w:cs="宋体"/>
          <w:color w:val="auto"/>
          <w:sz w:val="21"/>
          <w:szCs w:val="21"/>
          <w:u w:val="single"/>
        </w:rPr>
        <w:t>（填写“签发机关全称”）</w:t>
      </w:r>
      <w:r>
        <w:rPr>
          <w:rFonts w:hint="eastAsia" w:ascii="宋体" w:hAnsi="宋体" w:eastAsia="宋体" w:cs="宋体"/>
          <w:color w:val="auto"/>
          <w:sz w:val="21"/>
          <w:szCs w:val="21"/>
        </w:rPr>
        <w:t>签发的我方</w:t>
      </w:r>
      <w:r>
        <w:rPr>
          <w:rFonts w:hint="eastAsia" w:ascii="宋体" w:hAnsi="宋体" w:eastAsia="宋体" w:cs="宋体"/>
          <w:color w:val="auto"/>
          <w:sz w:val="21"/>
          <w:szCs w:val="21"/>
          <w:u w:val="single"/>
        </w:rPr>
        <w:t>（请填写自然人的身份证件名称）</w:t>
      </w:r>
      <w:r>
        <w:rPr>
          <w:rFonts w:hint="eastAsia" w:ascii="宋体" w:hAnsi="宋体" w:eastAsia="宋体" w:cs="宋体"/>
          <w:color w:val="auto"/>
          <w:sz w:val="21"/>
          <w:szCs w:val="21"/>
        </w:rPr>
        <w:t>复印件，该证明材料真实有效，否则我方负全部责任。</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1、请投标人按照实际情况编制填写，在相应的（）中打“√”并选择相应的“□”（若有）后，再按照本格式的要求提供相应证明材料的复印件。</w:t>
      </w:r>
    </w:p>
    <w:p>
      <w:pPr>
        <w:pStyle w:val="8"/>
        <w:keepNext w:val="0"/>
        <w:keepLines w:val="0"/>
        <w:widowControl/>
        <w:suppressLineNumbers w:val="0"/>
        <w:rPr>
          <w:color w:val="auto"/>
        </w:rPr>
      </w:pPr>
      <w:r>
        <w:rPr>
          <w:rFonts w:hint="eastAsia" w:ascii="宋体" w:hAnsi="宋体" w:eastAsia="宋体" w:cs="宋体"/>
          <w:color w:val="auto"/>
          <w:sz w:val="21"/>
          <w:szCs w:val="21"/>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二-3财务状况报告（财务报告、或资信证明）</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）投标人提供财务报告的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□企业适用：现附上我方</w:t>
      </w:r>
      <w:r>
        <w:rPr>
          <w:rFonts w:hint="eastAsia" w:ascii="宋体" w:hAnsi="宋体" w:eastAsia="宋体" w:cs="宋体"/>
          <w:color w:val="auto"/>
          <w:sz w:val="21"/>
          <w:szCs w:val="21"/>
          <w:u w:val="single"/>
        </w:rPr>
        <w:t>（填写“具体的年度、或半年度、或季度”）</w:t>
      </w:r>
      <w:r>
        <w:rPr>
          <w:rFonts w:hint="eastAsia" w:ascii="宋体" w:hAnsi="宋体" w:eastAsia="宋体" w:cs="宋体"/>
          <w:color w:val="auto"/>
          <w:sz w:val="21"/>
          <w:szCs w:val="21"/>
        </w:rPr>
        <w:t>财务报告复印件，包括资产负债表、利润表、现金流量表、所有者权益变动表（若有）及其附注（若有）、会计师事务所营业执照和注册会计师资格证书，上述证明材料真实有效，否则我方负全部责任。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□事业单位适用：现附上我方</w:t>
      </w:r>
      <w:r>
        <w:rPr>
          <w:rFonts w:hint="eastAsia" w:ascii="宋体" w:hAnsi="宋体" w:eastAsia="宋体" w:cs="宋体"/>
          <w:color w:val="auto"/>
          <w:sz w:val="21"/>
          <w:szCs w:val="21"/>
          <w:u w:val="single"/>
        </w:rPr>
        <w:t>（填写“具体的年度、或半年度、或季度”）</w:t>
      </w:r>
      <w:r>
        <w:rPr>
          <w:rFonts w:hint="eastAsia" w:ascii="宋体" w:hAnsi="宋体" w:eastAsia="宋体" w:cs="宋体"/>
          <w:color w:val="auto"/>
          <w:sz w:val="21"/>
          <w:szCs w:val="21"/>
        </w:rPr>
        <w:t>财务报告复印件，包括资产负债表、收入支出表（或收入费用表）、财政补助收入支出表（若有）、会计师事务所营业执照和注册会计师资格证书，上述证明材料真实有效，否则我方负全部责任。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□社会团体、民办非企适用：现附上我方</w:t>
      </w:r>
      <w:r>
        <w:rPr>
          <w:rFonts w:hint="eastAsia" w:ascii="宋体" w:hAnsi="宋体" w:eastAsia="宋体" w:cs="宋体"/>
          <w:color w:val="auto"/>
          <w:sz w:val="21"/>
          <w:szCs w:val="21"/>
          <w:u w:val="single"/>
        </w:rPr>
        <w:t>（填写“具体的年度、或半年度、或季度”）</w:t>
      </w:r>
      <w:r>
        <w:rPr>
          <w:rFonts w:hint="eastAsia" w:ascii="宋体" w:hAnsi="宋体" w:eastAsia="宋体" w:cs="宋体"/>
          <w:color w:val="auto"/>
          <w:sz w:val="21"/>
          <w:szCs w:val="21"/>
        </w:rPr>
        <w:t>财务报告复印件，包括资产负债表、业务活动表、现金流量表、会计师事务所营业执照和注册会计师资格证书，上述证明材料真实有效，否则我方负全部责任。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）投标人提供资信证明的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□非自然人适用（包括企业、事业单位、社会团体和其他组织）：现附上我方银行：（填写“开户银行全称”）出具的资信证明复印件，上述证明材料真实有效，否则我方负全部责任。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□自然人适用：现附上我方银行：</w:t>
      </w:r>
      <w:r>
        <w:rPr>
          <w:rFonts w:hint="eastAsia" w:ascii="宋体" w:hAnsi="宋体" w:eastAsia="宋体" w:cs="宋体"/>
          <w:color w:val="auto"/>
          <w:sz w:val="21"/>
          <w:szCs w:val="21"/>
          <w:u w:val="single"/>
        </w:rPr>
        <w:t>（填写自然人的“个人账户的开户银行全称”）</w:t>
      </w:r>
      <w:r>
        <w:rPr>
          <w:rFonts w:hint="eastAsia" w:ascii="宋体" w:hAnsi="宋体" w:eastAsia="宋体" w:cs="宋体"/>
          <w:color w:val="auto"/>
          <w:sz w:val="21"/>
          <w:szCs w:val="21"/>
        </w:rPr>
        <w:t>出具的资信证明复印件，上述证明材料真实有效，否则我方负全部责任。</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1、请投标人按照实际情况编制填写，在相应的（）中打“√”并选择相应的“□”（若有）后，再按照本格式的要求提供相应证明材料的复印件。</w:t>
      </w:r>
    </w:p>
    <w:p>
      <w:pPr>
        <w:pStyle w:val="8"/>
        <w:keepNext w:val="0"/>
        <w:keepLines w:val="0"/>
        <w:widowControl/>
        <w:suppressLineNumbers w:val="0"/>
        <w:rPr>
          <w:color w:val="auto"/>
        </w:rPr>
      </w:pPr>
      <w:r>
        <w:rPr>
          <w:rFonts w:hint="eastAsia" w:ascii="宋体" w:hAnsi="宋体" w:eastAsia="宋体" w:cs="宋体"/>
          <w:color w:val="auto"/>
          <w:sz w:val="21"/>
          <w:szCs w:val="21"/>
        </w:rPr>
        <w:t>2、投标人提供的财务报告复印件（成立年限按照投标截止时间推算）应符合下列规定：</w:t>
      </w:r>
    </w:p>
    <w:p>
      <w:pPr>
        <w:pStyle w:val="8"/>
        <w:keepNext w:val="0"/>
        <w:keepLines w:val="0"/>
        <w:widowControl/>
        <w:suppressLineNumbers w:val="0"/>
        <w:rPr>
          <w:color w:val="auto"/>
        </w:rPr>
      </w:pPr>
      <w:r>
        <w:rPr>
          <w:rFonts w:hint="eastAsia" w:ascii="宋体" w:hAnsi="宋体" w:eastAsia="宋体" w:cs="宋体"/>
          <w:color w:val="auto"/>
          <w:sz w:val="21"/>
          <w:szCs w:val="21"/>
        </w:rPr>
        <w:t>2.1成立年限满</w:t>
      </w:r>
      <w:r>
        <w:rPr>
          <w:rFonts w:hint="default" w:ascii="Calibri" w:hAnsi="Calibri" w:eastAsia="宋体" w:cs="Calibri"/>
          <w:color w:val="auto"/>
          <w:sz w:val="21"/>
          <w:szCs w:val="21"/>
        </w:rPr>
        <w:t>1</w:t>
      </w:r>
      <w:r>
        <w:rPr>
          <w:rFonts w:hint="eastAsia" w:ascii="宋体" w:hAnsi="宋体" w:eastAsia="宋体" w:cs="宋体"/>
          <w:color w:val="auto"/>
          <w:sz w:val="21"/>
          <w:szCs w:val="21"/>
        </w:rPr>
        <w:t>年及以上的投标人，提供经审计的招标文件规定的年度财务报告。</w:t>
      </w:r>
    </w:p>
    <w:p>
      <w:pPr>
        <w:pStyle w:val="8"/>
        <w:keepNext w:val="0"/>
        <w:keepLines w:val="0"/>
        <w:widowControl/>
        <w:suppressLineNumbers w:val="0"/>
        <w:rPr>
          <w:color w:val="auto"/>
        </w:rPr>
      </w:pPr>
      <w:r>
        <w:rPr>
          <w:rFonts w:hint="eastAsia" w:ascii="宋体" w:hAnsi="宋体" w:eastAsia="宋体" w:cs="宋体"/>
          <w:color w:val="auto"/>
          <w:sz w:val="21"/>
          <w:szCs w:val="21"/>
        </w:rPr>
        <w:t>2.2成立年限满半年但不足</w:t>
      </w:r>
      <w:r>
        <w:rPr>
          <w:rFonts w:hint="default" w:ascii="Calibri" w:hAnsi="Calibri" w:eastAsia="宋体" w:cs="Calibri"/>
          <w:color w:val="auto"/>
          <w:sz w:val="21"/>
          <w:szCs w:val="21"/>
        </w:rPr>
        <w:t>1</w:t>
      </w:r>
      <w:r>
        <w:rPr>
          <w:rFonts w:hint="eastAsia" w:ascii="宋体" w:hAnsi="宋体" w:eastAsia="宋体" w:cs="宋体"/>
          <w:color w:val="auto"/>
          <w:sz w:val="21"/>
          <w:szCs w:val="21"/>
        </w:rPr>
        <w:t>年的投标人，提供该半年度中任一季度的季度财务报告或该半年度的半年度财务报告。</w:t>
      </w:r>
    </w:p>
    <w:p>
      <w:pPr>
        <w:pStyle w:val="8"/>
        <w:keepNext w:val="0"/>
        <w:keepLines w:val="0"/>
        <w:widowControl/>
        <w:suppressLineNumbers w:val="0"/>
        <w:rPr>
          <w:color w:val="auto"/>
        </w:rPr>
      </w:pPr>
      <w:r>
        <w:rPr>
          <w:rStyle w:val="10"/>
          <w:rFonts w:hint="eastAsia" w:ascii="宋体" w:hAnsi="宋体" w:eastAsia="宋体" w:cs="宋体"/>
          <w:color w:val="auto"/>
          <w:sz w:val="24"/>
          <w:szCs w:val="24"/>
        </w:rPr>
        <w:t xml:space="preserve">※无法按照本格式第2.1、2.2条规定提供财务报告复印件的投标人（包括但不限于：成立年限满1年及以上的投标人、成立年限满半年但不足1年的投标人、成立年限不足半年的投标人），应按照本格式的要求选择提供资信证明复印件。 </w:t>
      </w:r>
    </w:p>
    <w:p>
      <w:pPr>
        <w:pStyle w:val="8"/>
        <w:keepNext w:val="0"/>
        <w:keepLines w:val="0"/>
        <w:widowControl/>
        <w:suppressLineNumbers w:val="0"/>
        <w:spacing w:after="240" w:afterAutospacing="0"/>
        <w:rPr>
          <w:color w:val="auto"/>
        </w:rPr>
      </w:pP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二</w:t>
      </w:r>
      <w:r>
        <w:rPr>
          <w:rStyle w:val="10"/>
          <w:rFonts w:hint="eastAsia" w:ascii="宋体" w:hAnsi="宋体" w:eastAsia="宋体" w:cs="宋体"/>
          <w:color w:val="auto"/>
          <w:sz w:val="21"/>
          <w:szCs w:val="21"/>
        </w:rPr>
        <w:t>-4依法缴纳税收证明材料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1、依法缴纳税收的投标人</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）法人（包括企业、事业单位和社会团体）的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现附上自</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日至</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日期间我方缴纳</w:t>
      </w:r>
      <w:r>
        <w:rPr>
          <w:rFonts w:hint="eastAsia" w:ascii="宋体" w:hAnsi="宋体" w:eastAsia="宋体" w:cs="宋体"/>
          <w:color w:val="auto"/>
          <w:sz w:val="21"/>
          <w:szCs w:val="21"/>
          <w:u w:val="single"/>
        </w:rPr>
        <w:t>（包括但不限于税务机关出具的专用收据、税收缴纳证明或税收代缴银行的缴款收讫凭证）等</w:t>
      </w:r>
      <w:r>
        <w:rPr>
          <w:rFonts w:hint="eastAsia" w:ascii="宋体" w:hAnsi="宋体" w:eastAsia="宋体" w:cs="宋体"/>
          <w:color w:val="auto"/>
          <w:sz w:val="21"/>
          <w:szCs w:val="21"/>
        </w:rPr>
        <w:t>税收凭据复印件，上述证明材料真实有效，否则我方负全部责任。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）非法人（包括其他组织、自然人）的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现附上自</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日至</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日期间我方缴纳</w:t>
      </w:r>
      <w:r>
        <w:rPr>
          <w:rFonts w:hint="eastAsia" w:ascii="宋体" w:hAnsi="宋体" w:eastAsia="宋体" w:cs="宋体"/>
          <w:color w:val="auto"/>
          <w:sz w:val="21"/>
          <w:szCs w:val="21"/>
          <w:u w:val="single"/>
        </w:rPr>
        <w:t>（包括但不限于税务机关出具的专用收据、税收缴纳证明或税收代缴银行的缴款收讫凭证）等</w:t>
      </w:r>
      <w:r>
        <w:rPr>
          <w:rFonts w:hint="eastAsia" w:ascii="宋体" w:hAnsi="宋体" w:eastAsia="宋体" w:cs="宋体"/>
          <w:color w:val="auto"/>
          <w:sz w:val="21"/>
          <w:szCs w:val="21"/>
        </w:rPr>
        <w:t>税收凭据复印件，上述证明材料真实有效，否则我方负全部责任。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2、依法免税的投标人</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）现附上我方依法免税的证明材料复印件，上述证明材料真实有效，否则我方负全部责任。</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1、请投标人按照实际情况编制填写，在相应的（）中打“√”，并按照本格式的要求提供相应证明材料的复印件。</w:t>
      </w:r>
    </w:p>
    <w:p>
      <w:pPr>
        <w:pStyle w:val="8"/>
        <w:keepNext w:val="0"/>
        <w:keepLines w:val="0"/>
        <w:widowControl/>
        <w:suppressLineNumbers w:val="0"/>
        <w:rPr>
          <w:color w:val="auto"/>
        </w:rPr>
      </w:pPr>
      <w:r>
        <w:rPr>
          <w:rFonts w:hint="eastAsia" w:ascii="宋体" w:hAnsi="宋体" w:eastAsia="宋体" w:cs="宋体"/>
          <w:color w:val="auto"/>
          <w:sz w:val="21"/>
          <w:szCs w:val="21"/>
        </w:rPr>
        <w:t>2、投标人提供的税收缴纳凭据复印件应符合下列规定：</w:t>
      </w:r>
    </w:p>
    <w:p>
      <w:pPr>
        <w:pStyle w:val="8"/>
        <w:keepNext w:val="0"/>
        <w:keepLines w:val="0"/>
        <w:widowControl/>
        <w:suppressLineNumbers w:val="0"/>
        <w:rPr>
          <w:color w:val="auto"/>
        </w:rPr>
      </w:pPr>
      <w:r>
        <w:rPr>
          <w:rFonts w:hint="eastAsia" w:ascii="宋体" w:hAnsi="宋体" w:eastAsia="宋体" w:cs="宋体"/>
          <w:color w:val="auto"/>
          <w:sz w:val="21"/>
          <w:szCs w:val="21"/>
        </w:rPr>
        <w:t>2.1投标截止时间前（不含投标截止时间的当月）已依法缴纳税收的投标人，提供投标截止时间前六个月（不含投标截止时间的当月）中任一月份的税收缴纳凭据复印件。</w:t>
      </w:r>
    </w:p>
    <w:p>
      <w:pPr>
        <w:pStyle w:val="8"/>
        <w:keepNext w:val="0"/>
        <w:keepLines w:val="0"/>
        <w:widowControl/>
        <w:suppressLineNumbers w:val="0"/>
        <w:rPr>
          <w:color w:val="auto"/>
        </w:rPr>
      </w:pPr>
      <w:r>
        <w:rPr>
          <w:rFonts w:hint="eastAsia" w:ascii="宋体" w:hAnsi="宋体" w:eastAsia="宋体" w:cs="宋体"/>
          <w:color w:val="auto"/>
          <w:sz w:val="21"/>
          <w:szCs w:val="21"/>
        </w:rPr>
        <w:t>2.2投标截止时间的当月成立的投标人，视同满足本项资格条件要求。</w:t>
      </w:r>
    </w:p>
    <w:p>
      <w:pPr>
        <w:pStyle w:val="8"/>
        <w:keepNext w:val="0"/>
        <w:keepLines w:val="0"/>
        <w:widowControl/>
        <w:suppressLineNumbers w:val="0"/>
        <w:rPr>
          <w:color w:val="auto"/>
        </w:rPr>
      </w:pPr>
      <w:r>
        <w:rPr>
          <w:rFonts w:hint="eastAsia" w:ascii="宋体" w:hAnsi="宋体" w:eastAsia="宋体" w:cs="宋体"/>
          <w:color w:val="auto"/>
          <w:sz w:val="21"/>
          <w:szCs w:val="21"/>
        </w:rPr>
        <w:t>3、若为依法免税范围的投标人，提供依法免税证明材料的，视同满足本项资格条件要求。 </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二-5依法缴纳社会保障资金证明材料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1、依法缴纳社会保障资金的投标人</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）法人（包括企业、事业单位和社会团体）的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现附上自</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日至</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日我方缴纳的社会保险凭据（限：税务机关/社会保障资金管理机关的专用收据或社会保险缴纳清单，或社会保险的银行缴款收讫凭证）复印件，上述证明材料真实有效，否则我方负全部责任。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）非法人（包括其他组织、自然人）的</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自</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日至</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日我方缴纳的社会保险凭据（限：税务机关/社会保障资金管理机关的专用收据或社会保险缴纳清单，或社会保险的银行缴款收讫凭证）复印件，上述证明材料真实有效，否则我方负全部责任。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2、依法不需要缴纳或暂缓缴纳社会保障资金的投标人</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）现附上我方依法不需要缴纳或暂缓缴纳社会保障资金证明材料复印件，上述证明材料真实有效，否则我方负全部责任。</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1、请投标人按照实际情况编制填写，在相应的（）中打“√”，并按照本格式的要求提供相应证明材料的复印件。</w:t>
      </w:r>
    </w:p>
    <w:p>
      <w:pPr>
        <w:pStyle w:val="8"/>
        <w:keepNext w:val="0"/>
        <w:keepLines w:val="0"/>
        <w:widowControl/>
        <w:suppressLineNumbers w:val="0"/>
        <w:rPr>
          <w:color w:val="auto"/>
        </w:rPr>
      </w:pPr>
      <w:r>
        <w:rPr>
          <w:rFonts w:hint="eastAsia" w:ascii="宋体" w:hAnsi="宋体" w:eastAsia="宋体" w:cs="宋体"/>
          <w:color w:val="auto"/>
          <w:sz w:val="21"/>
          <w:szCs w:val="21"/>
        </w:rPr>
        <w:t>2、投标人提供的社会保障资金缴纳凭据复印件应符合下列规定：</w:t>
      </w:r>
    </w:p>
    <w:p>
      <w:pPr>
        <w:pStyle w:val="8"/>
        <w:keepNext w:val="0"/>
        <w:keepLines w:val="0"/>
        <w:widowControl/>
        <w:suppressLineNumbers w:val="0"/>
        <w:rPr>
          <w:color w:val="auto"/>
        </w:rPr>
      </w:pPr>
      <w:r>
        <w:rPr>
          <w:rFonts w:hint="eastAsia" w:ascii="宋体" w:hAnsi="宋体" w:eastAsia="宋体" w:cs="宋体"/>
          <w:color w:val="auto"/>
          <w:sz w:val="21"/>
          <w:szCs w:val="21"/>
        </w:rPr>
        <w:t>2.1投标截止时间前（不含投标截止时间的当月）已依法缴纳社会保障资金的投标人，提供投标截止时间前六个月（不含投标截止时间的当月）中任一月份的社会保障资金缴纳凭据复印件。</w:t>
      </w:r>
    </w:p>
    <w:p>
      <w:pPr>
        <w:pStyle w:val="8"/>
        <w:keepNext w:val="0"/>
        <w:keepLines w:val="0"/>
        <w:widowControl/>
        <w:suppressLineNumbers w:val="0"/>
        <w:rPr>
          <w:color w:val="auto"/>
        </w:rPr>
      </w:pPr>
      <w:r>
        <w:rPr>
          <w:rFonts w:hint="eastAsia" w:ascii="宋体" w:hAnsi="宋体" w:eastAsia="宋体" w:cs="宋体"/>
          <w:color w:val="auto"/>
          <w:sz w:val="21"/>
          <w:szCs w:val="21"/>
        </w:rPr>
        <w:t>2.2投标截止时间的当月成立的投标人，视同满足本项资格条件要求。</w:t>
      </w:r>
    </w:p>
    <w:p>
      <w:pPr>
        <w:pStyle w:val="8"/>
        <w:keepNext w:val="0"/>
        <w:keepLines w:val="0"/>
        <w:widowControl/>
        <w:suppressLineNumbers w:val="0"/>
        <w:rPr>
          <w:color w:val="auto"/>
        </w:rPr>
      </w:pPr>
      <w:r>
        <w:rPr>
          <w:rFonts w:hint="eastAsia" w:ascii="宋体" w:hAnsi="宋体" w:eastAsia="宋体" w:cs="宋体"/>
          <w:color w:val="auto"/>
          <w:sz w:val="21"/>
          <w:szCs w:val="21"/>
        </w:rPr>
        <w:t>3、若为依法不需要缴纳或暂缓缴纳社会保障资金的投标人，提供依法不需要缴纳或暂缓缴纳社会保障资金证明材料的，视同满足本项资格条件要求。 </w:t>
      </w:r>
    </w:p>
    <w:p>
      <w:pPr>
        <w:pStyle w:val="8"/>
        <w:keepNext w:val="0"/>
        <w:keepLines w:val="0"/>
        <w:widowControl/>
        <w:suppressLineNumbers w:val="0"/>
        <w:rPr>
          <w:color w:val="auto"/>
        </w:rPr>
      </w:pP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二</w:t>
      </w:r>
      <w:r>
        <w:rPr>
          <w:rStyle w:val="10"/>
          <w:rFonts w:hint="eastAsia" w:ascii="宋体" w:hAnsi="宋体" w:eastAsia="宋体" w:cs="宋体"/>
          <w:color w:val="auto"/>
          <w:sz w:val="21"/>
          <w:szCs w:val="21"/>
        </w:rPr>
        <w:t>-6具备履行合同所必需设备和专业技术能力的声明函（若有）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我方具备履行合同所必需的设备和专业技术能力，否则产生不利后果由我方承担责任。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特此声明。</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1、招标文件未要求投标人提供“具备履行合同所必需的设备和专业技术能力专项证明材料”的，投标人应提供本声明函。</w:t>
      </w:r>
    </w:p>
    <w:p>
      <w:pPr>
        <w:pStyle w:val="8"/>
        <w:keepNext w:val="0"/>
        <w:keepLines w:val="0"/>
        <w:widowControl/>
        <w:suppressLineNumbers w:val="0"/>
        <w:rPr>
          <w:color w:val="auto"/>
        </w:rPr>
      </w:pPr>
      <w:r>
        <w:rPr>
          <w:rFonts w:hint="eastAsia" w:ascii="宋体" w:hAnsi="宋体" w:eastAsia="宋体" w:cs="宋体"/>
          <w:color w:val="auto"/>
          <w:sz w:val="21"/>
          <w:szCs w:val="21"/>
        </w:rPr>
        <w:t>2、招标文件要求投标人提供“具备履行合同所必需的设备和专业技术能力专项证明材料”的，投标人可不提供本声明函。</w:t>
      </w:r>
    </w:p>
    <w:p>
      <w:pPr>
        <w:pStyle w:val="8"/>
        <w:keepNext w:val="0"/>
        <w:keepLines w:val="0"/>
        <w:widowControl/>
        <w:suppressLineNumbers w:val="0"/>
        <w:rPr>
          <w:color w:val="auto"/>
        </w:rPr>
      </w:pPr>
      <w:r>
        <w:rPr>
          <w:rFonts w:hint="eastAsia" w:ascii="宋体" w:hAnsi="宋体" w:eastAsia="宋体" w:cs="宋体"/>
          <w:color w:val="auto"/>
          <w:sz w:val="21"/>
          <w:szCs w:val="21"/>
        </w:rPr>
        <w:t>3、请投标人根据实际情况如实声明，否则</w:t>
      </w:r>
      <w:r>
        <w:rPr>
          <w:rStyle w:val="10"/>
          <w:rFonts w:hint="eastAsia" w:ascii="宋体" w:hAnsi="宋体" w:eastAsia="宋体" w:cs="宋体"/>
          <w:color w:val="auto"/>
          <w:sz w:val="21"/>
          <w:szCs w:val="21"/>
        </w:rPr>
        <w:t>视为提供虚假材料。</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二</w:t>
      </w:r>
      <w:r>
        <w:rPr>
          <w:rStyle w:val="10"/>
          <w:rFonts w:hint="eastAsia" w:ascii="宋体" w:hAnsi="宋体" w:eastAsia="宋体" w:cs="宋体"/>
          <w:color w:val="auto"/>
          <w:sz w:val="21"/>
          <w:szCs w:val="21"/>
        </w:rPr>
        <w:t>-7参加采购活动前三年内在经营活动中没有重大违法记录书面声明</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特此声明。</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  “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8"/>
        <w:keepNext w:val="0"/>
        <w:keepLines w:val="0"/>
        <w:widowControl/>
        <w:suppressLineNumbers w:val="0"/>
        <w:rPr>
          <w:color w:val="auto"/>
        </w:rPr>
      </w:pPr>
      <w:r>
        <w:rPr>
          <w:rFonts w:hint="eastAsia" w:ascii="宋体" w:hAnsi="宋体" w:eastAsia="宋体" w:cs="宋体"/>
          <w:color w:val="auto"/>
          <w:sz w:val="21"/>
          <w:szCs w:val="21"/>
        </w:rPr>
        <w:t>  请投标人根据实际情况如实声明，否则</w:t>
      </w:r>
      <w:r>
        <w:rPr>
          <w:rStyle w:val="10"/>
          <w:rFonts w:hint="eastAsia" w:ascii="宋体" w:hAnsi="宋体" w:eastAsia="宋体" w:cs="宋体"/>
          <w:color w:val="auto"/>
          <w:sz w:val="21"/>
          <w:szCs w:val="21"/>
        </w:rPr>
        <w:t>视为提供虚假材料。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二</w:t>
      </w:r>
      <w:r>
        <w:rPr>
          <w:rStyle w:val="10"/>
          <w:rFonts w:hint="eastAsia" w:ascii="宋体" w:hAnsi="宋体" w:eastAsia="宋体" w:cs="宋体"/>
          <w:color w:val="auto"/>
          <w:sz w:val="21"/>
          <w:szCs w:val="21"/>
        </w:rPr>
        <w:t>-8信用记录查询提示</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rPr>
        <w:t> </w:t>
      </w:r>
      <w:r>
        <w:rPr>
          <w:rFonts w:hint="eastAsia" w:ascii="宋体" w:hAnsi="宋体" w:eastAsia="宋体" w:cs="宋体"/>
          <w:color w:val="auto"/>
          <w:sz w:val="21"/>
          <w:szCs w:val="21"/>
        </w:rPr>
        <w:t xml:space="preserve"> 1、由资格审查小组通过网站查询并打印投标人的信用记录。</w:t>
      </w:r>
    </w:p>
    <w:p>
      <w:pPr>
        <w:pStyle w:val="8"/>
        <w:keepNext w:val="0"/>
        <w:keepLines w:val="0"/>
        <w:widowControl/>
        <w:suppressLineNumbers w:val="0"/>
        <w:rPr>
          <w:color w:val="auto"/>
        </w:rPr>
      </w:pPr>
      <w:r>
        <w:rPr>
          <w:rFonts w:hint="eastAsia" w:ascii="宋体" w:hAnsi="宋体" w:eastAsia="宋体" w:cs="宋体"/>
          <w:color w:val="auto"/>
          <w:sz w:val="21"/>
          <w:szCs w:val="21"/>
        </w:rPr>
        <w:t>  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8"/>
        <w:keepNext w:val="0"/>
        <w:keepLines w:val="0"/>
        <w:widowControl/>
        <w:suppressLineNumbers w:val="0"/>
        <w:rPr>
          <w:color w:val="auto"/>
        </w:rPr>
      </w:pPr>
      <w:r>
        <w:rPr>
          <w:rFonts w:hint="eastAsia" w:ascii="宋体" w:hAnsi="宋体" w:eastAsia="宋体" w:cs="宋体"/>
          <w:color w:val="auto"/>
          <w:sz w:val="21"/>
          <w:szCs w:val="21"/>
        </w:rPr>
        <w:t>  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p>
    <w:p>
      <w:pPr>
        <w:pStyle w:val="2"/>
        <w:keepNext w:val="0"/>
        <w:keepLines w:val="0"/>
        <w:widowControl/>
        <w:suppressLineNumbers w:val="0"/>
        <w:spacing w:before="150" w:beforeAutospacing="0" w:after="150" w:afterAutospacing="0"/>
        <w:jc w:val="center"/>
        <w:rPr>
          <w:color w:val="auto"/>
        </w:rPr>
      </w:pPr>
      <w:r>
        <w:rPr>
          <w:rStyle w:val="10"/>
          <w:rFonts w:hint="eastAsia" w:ascii="宋体" w:hAnsi="宋体" w:eastAsia="宋体" w:cs="宋体"/>
          <w:b/>
          <w:color w:val="auto"/>
        </w:rPr>
        <w:t>二-9中小企业声明函</w:t>
      </w:r>
    </w:p>
    <w:p>
      <w:pPr>
        <w:pStyle w:val="8"/>
        <w:keepNext w:val="0"/>
        <w:keepLines w:val="0"/>
        <w:widowControl/>
        <w:suppressLineNumbers w:val="0"/>
        <w:spacing w:after="240" w:afterAutospacing="0"/>
        <w:jc w:val="center"/>
        <w:rPr>
          <w:color w:val="auto"/>
        </w:rPr>
      </w:pPr>
      <w:r>
        <w:rPr>
          <w:rStyle w:val="10"/>
          <w:rFonts w:hint="eastAsia" w:ascii="宋体" w:hAnsi="宋体" w:eastAsia="宋体" w:cs="宋体"/>
          <w:color w:val="auto"/>
          <w:sz w:val="21"/>
          <w:szCs w:val="21"/>
        </w:rPr>
        <w:t>（以资格条件落实中小企业扶持政策时适用，若有）</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中小企业声明函（货物）</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本公司（联合体）郑重声明，根据《政府采购促进中小企业发展管理办法》（财库﹝2020﹞46 号）的规定，本公司（联合体）参加</w:t>
      </w:r>
      <w:r>
        <w:rPr>
          <w:rFonts w:hint="eastAsia" w:ascii="宋体" w:hAnsi="宋体" w:eastAsia="宋体" w:cs="宋体"/>
          <w:color w:val="auto"/>
          <w:sz w:val="21"/>
          <w:szCs w:val="21"/>
          <w:u w:val="single"/>
        </w:rPr>
        <w:t>（单位名称）</w:t>
      </w:r>
      <w:r>
        <w:rPr>
          <w:rFonts w:hint="eastAsia" w:ascii="宋体" w:hAnsi="宋体" w:eastAsia="宋体" w:cs="宋体"/>
          <w:color w:val="auto"/>
          <w:sz w:val="21"/>
          <w:szCs w:val="21"/>
        </w:rPr>
        <w:t>的</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rPr>
        <w:t>采购活动，提供的货物全部由符合政策要求的中小企业制造。相关企业（含联合体中的中小企业、签订分包意向协议的中小企业）的具体情况如下：</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1. </w:t>
      </w:r>
      <w:r>
        <w:rPr>
          <w:rFonts w:hint="eastAsia" w:ascii="宋体" w:hAnsi="宋体" w:eastAsia="宋体" w:cs="宋体"/>
          <w:color w:val="auto"/>
          <w:sz w:val="21"/>
          <w:szCs w:val="21"/>
          <w:u w:val="single"/>
        </w:rPr>
        <w:t> （标的名称） </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（采购文件中明确的所属行业）行业</w:t>
      </w:r>
      <w:r>
        <w:rPr>
          <w:rFonts w:hint="eastAsia" w:ascii="宋体" w:hAnsi="宋体" w:eastAsia="宋体" w:cs="宋体"/>
          <w:color w:val="auto"/>
          <w:sz w:val="21"/>
          <w:szCs w:val="21"/>
        </w:rPr>
        <w:t>；制造商为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w:t>
      </w:r>
      <w:r>
        <w:rPr>
          <w:rFonts w:hint="eastAsia" w:ascii="宋体" w:hAnsi="宋体" w:eastAsia="宋体" w:cs="宋体"/>
          <w:color w:val="auto"/>
          <w:sz w:val="21"/>
          <w:szCs w:val="21"/>
          <w:vertAlign w:val="superscript"/>
        </w:rPr>
        <w:t>1</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（中型企业、小型企业、微型企业）；</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2. </w:t>
      </w:r>
      <w:r>
        <w:rPr>
          <w:rFonts w:hint="eastAsia" w:ascii="宋体" w:hAnsi="宋体" w:eastAsia="宋体" w:cs="宋体"/>
          <w:color w:val="auto"/>
          <w:sz w:val="21"/>
          <w:szCs w:val="21"/>
          <w:u w:val="single"/>
        </w:rPr>
        <w:t> （标的名称） </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 （采购文件中明确的所属行业 ）行业；</w:t>
      </w:r>
      <w:r>
        <w:rPr>
          <w:rFonts w:hint="eastAsia" w:ascii="宋体" w:hAnsi="宋体" w:eastAsia="宋体" w:cs="宋体"/>
          <w:color w:val="auto"/>
          <w:sz w:val="21"/>
          <w:szCs w:val="21"/>
        </w:rPr>
        <w:t>制造商为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万元，属于</w:t>
      </w:r>
      <w:r>
        <w:rPr>
          <w:rFonts w:hint="eastAsia" w:ascii="宋体" w:hAnsi="宋体" w:eastAsia="宋体" w:cs="宋体"/>
          <w:color w:val="auto"/>
          <w:sz w:val="21"/>
          <w:szCs w:val="21"/>
          <w:u w:val="single"/>
        </w:rPr>
        <w:t>（中型企业、小型企业、微型企业）；</w:t>
      </w:r>
    </w:p>
    <w:p>
      <w:pPr>
        <w:pStyle w:val="8"/>
        <w:keepNext w:val="0"/>
        <w:keepLines w:val="0"/>
        <w:widowControl/>
        <w:suppressLineNumbers w:val="0"/>
        <w:spacing w:before="75" w:beforeAutospacing="0" w:after="75" w:afterAutospacing="0"/>
        <w:ind w:left="0" w:firstLine="420"/>
        <w:rPr>
          <w:color w:val="auto"/>
        </w:rPr>
      </w:pPr>
      <w:r>
        <w:rPr>
          <w:rFonts w:hint="default" w:ascii="Calibri" w:hAnsi="Calibri" w:cs="Calibri"/>
          <w:color w:val="auto"/>
          <w:sz w:val="24"/>
          <w:szCs w:val="24"/>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本企业对上述声明内容的真实性负责。如有虚假，将依法承担相应责任。</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   企业名称（盖章）：</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日期：</w:t>
      </w:r>
    </w:p>
    <w:p>
      <w:pPr>
        <w:pStyle w:val="8"/>
        <w:keepNext w:val="0"/>
        <w:keepLines w:val="0"/>
        <w:widowControl/>
        <w:suppressLineNumbers w:val="0"/>
        <w:spacing w:before="75" w:beforeAutospacing="0" w:after="75" w:afterAutospacing="0"/>
        <w:rPr>
          <w:color w:val="auto"/>
        </w:rPr>
      </w:pPr>
      <w:r>
        <w:rPr>
          <w:rFonts w:hint="default" w:ascii="Calibri" w:hAnsi="Calibri" w:cs="Calibri"/>
          <w:color w:val="auto"/>
          <w:sz w:val="21"/>
          <w:szCs w:val="21"/>
        </w:rPr>
        <w:t> </w:t>
      </w:r>
    </w:p>
    <w:p>
      <w:pPr>
        <w:pStyle w:val="8"/>
        <w:keepNext w:val="0"/>
        <w:keepLines w:val="0"/>
        <w:widowControl/>
        <w:suppressLineNumbers w:val="0"/>
        <w:spacing w:before="75" w:beforeAutospacing="0" w:after="75" w:afterAutospacing="0"/>
        <w:ind w:right="0"/>
        <w:rPr>
          <w:color w:val="auto"/>
        </w:rPr>
      </w:pPr>
      <w:r>
        <w:rPr>
          <w:rStyle w:val="10"/>
          <w:rFonts w:hint="eastAsia" w:ascii="宋体" w:hAnsi="宋体" w:eastAsia="宋体" w:cs="宋体"/>
          <w:color w:val="auto"/>
          <w:sz w:val="21"/>
          <w:szCs w:val="21"/>
        </w:rPr>
        <w:t>※注意：</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widowControl/>
        <w:suppressLineNumbers w:val="0"/>
        <w:spacing w:after="240" w:afterAutospacing="0"/>
        <w:rPr>
          <w:color w:val="auto"/>
        </w:rPr>
      </w:pPr>
    </w:p>
    <w:p>
      <w:pPr>
        <w:pStyle w:val="4"/>
        <w:keepNext w:val="0"/>
        <w:keepLines w:val="0"/>
        <w:pageBreakBefore/>
        <w:widowControl/>
        <w:suppressLineNumbers w:val="0"/>
        <w:spacing w:before="150" w:beforeAutospacing="0" w:after="150" w:afterAutospacing="0"/>
        <w:jc w:val="center"/>
        <w:rPr>
          <w:color w:val="auto"/>
        </w:rPr>
      </w:pPr>
      <w:r>
        <w:rPr>
          <w:rStyle w:val="10"/>
          <w:rFonts w:hint="eastAsia" w:ascii="宋体" w:hAnsi="宋体" w:eastAsia="宋体" w:cs="宋体"/>
          <w:b/>
          <w:color w:val="auto"/>
          <w:sz w:val="24"/>
          <w:szCs w:val="24"/>
        </w:rPr>
        <w:t>中小企业声明函（工程、服务）</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本公司（联合体）郑重声明，根据《政府采购促进中小企业发展管理办法》（财库﹝2020﹞46 号）的规定，本公司（联合体）参加</w:t>
      </w:r>
      <w:r>
        <w:rPr>
          <w:rFonts w:hint="eastAsia" w:ascii="宋体" w:hAnsi="宋体" w:eastAsia="宋体" w:cs="宋体"/>
          <w:color w:val="auto"/>
          <w:sz w:val="21"/>
          <w:szCs w:val="21"/>
          <w:u w:val="single"/>
        </w:rPr>
        <w:t>（单位名称）</w:t>
      </w:r>
      <w:r>
        <w:rPr>
          <w:rFonts w:hint="eastAsia" w:ascii="宋体" w:hAnsi="宋体" w:eastAsia="宋体" w:cs="宋体"/>
          <w:color w:val="auto"/>
          <w:sz w:val="21"/>
          <w:szCs w:val="21"/>
        </w:rPr>
        <w:t>的</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1. </w:t>
      </w:r>
      <w:r>
        <w:rPr>
          <w:rFonts w:hint="eastAsia" w:ascii="宋体" w:hAnsi="宋体" w:eastAsia="宋体" w:cs="宋体"/>
          <w:color w:val="auto"/>
          <w:sz w:val="21"/>
          <w:szCs w:val="21"/>
          <w:u w:val="single"/>
        </w:rPr>
        <w:t>（标的名称）</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（采购文件中明确的所属行业）</w:t>
      </w:r>
      <w:r>
        <w:rPr>
          <w:rFonts w:hint="eastAsia" w:ascii="宋体" w:hAnsi="宋体" w:eastAsia="宋体" w:cs="宋体"/>
          <w:color w:val="auto"/>
          <w:sz w:val="21"/>
          <w:szCs w:val="21"/>
        </w:rPr>
        <w:t>；承建（承接）企业为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w:t>
      </w:r>
      <w:r>
        <w:rPr>
          <w:rFonts w:hint="eastAsia" w:ascii="宋体" w:hAnsi="宋体" w:eastAsia="宋体" w:cs="宋体"/>
          <w:color w:val="auto"/>
          <w:sz w:val="21"/>
          <w:szCs w:val="21"/>
          <w:vertAlign w:val="superscript"/>
        </w:rPr>
        <w:t>1</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（中型企业、小型企业、微型企业）；</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2. </w:t>
      </w:r>
      <w:r>
        <w:rPr>
          <w:rFonts w:hint="eastAsia" w:ascii="宋体" w:hAnsi="宋体" w:eastAsia="宋体" w:cs="宋体"/>
          <w:color w:val="auto"/>
          <w:sz w:val="21"/>
          <w:szCs w:val="21"/>
          <w:u w:val="single"/>
        </w:rPr>
        <w:t>（标的名称）</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（采购文件中明确的所属行业）；</w:t>
      </w:r>
      <w:r>
        <w:rPr>
          <w:rFonts w:hint="eastAsia" w:ascii="宋体" w:hAnsi="宋体" w:eastAsia="宋体" w:cs="宋体"/>
          <w:color w:val="auto"/>
          <w:sz w:val="21"/>
          <w:szCs w:val="21"/>
        </w:rPr>
        <w:t>承建（承接）企业为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万元，属于</w:t>
      </w:r>
      <w:r>
        <w:rPr>
          <w:rFonts w:hint="eastAsia" w:ascii="宋体" w:hAnsi="宋体" w:eastAsia="宋体" w:cs="宋体"/>
          <w:color w:val="auto"/>
          <w:sz w:val="21"/>
          <w:szCs w:val="21"/>
          <w:u w:val="single"/>
        </w:rPr>
        <w:t>（中型企业、小型企业、微型企业）；</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本企业对上述声明内容的真实性负责。如有虚假，将依法承担相应责任。</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企业名称（盖章）：                                              日期：</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right="0"/>
        <w:rPr>
          <w:color w:val="auto"/>
        </w:rPr>
      </w:pPr>
      <w:r>
        <w:rPr>
          <w:rStyle w:val="10"/>
          <w:rFonts w:hint="eastAsia" w:ascii="宋体" w:hAnsi="宋体" w:eastAsia="宋体" w:cs="宋体"/>
          <w:color w:val="auto"/>
          <w:sz w:val="21"/>
          <w:szCs w:val="21"/>
        </w:rPr>
        <w:t>※注意：</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r>
        <w:rPr>
          <w:rStyle w:val="10"/>
          <w:rFonts w:hint="eastAsia" w:ascii="宋体" w:hAnsi="宋体" w:eastAsia="宋体" w:cs="宋体"/>
          <w:color w:val="auto"/>
          <w:sz w:val="21"/>
          <w:szCs w:val="21"/>
        </w:rPr>
        <w:br w:type="textWrapping"/>
      </w:r>
      <w:r>
        <w:rPr>
          <w:rStyle w:val="10"/>
          <w:rFonts w:hint="eastAsia" w:ascii="宋体" w:hAnsi="宋体" w:eastAsia="宋体" w:cs="宋体"/>
          <w:color w:val="auto"/>
          <w:sz w:val="21"/>
          <w:szCs w:val="21"/>
        </w:rPr>
        <w:t>  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r>
        <w:rPr>
          <w:rStyle w:val="10"/>
          <w:rFonts w:hint="default" w:ascii="Calibri" w:hAnsi="Calibri" w:cs="Calibri"/>
          <w:color w:val="auto"/>
          <w:sz w:val="21"/>
          <w:szCs w:val="21"/>
        </w:rPr>
        <w:t>     </w:t>
      </w:r>
      <w:r>
        <w:rPr>
          <w:rFonts w:hint="default" w:ascii="Calibri" w:hAnsi="Calibri" w:cs="Calibri"/>
          <w:color w:val="auto"/>
          <w:sz w:val="21"/>
          <w:szCs w:val="21"/>
        </w:rPr>
        <w:t>          </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br w:type="textWrapping"/>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附：</w:t>
      </w:r>
    </w:p>
    <w:p>
      <w:pPr>
        <w:pStyle w:val="8"/>
        <w:keepNext w:val="0"/>
        <w:keepLines w:val="0"/>
        <w:widowControl/>
        <w:suppressLineNumbers w:val="0"/>
        <w:spacing w:before="75" w:beforeAutospacing="0" w:after="75" w:afterAutospacing="0"/>
        <w:jc w:val="center"/>
        <w:rPr>
          <w:color w:val="auto"/>
        </w:rPr>
      </w:pPr>
      <w:r>
        <w:rPr>
          <w:rStyle w:val="10"/>
          <w:rFonts w:hint="eastAsia" w:ascii="宋体" w:hAnsi="宋体" w:eastAsia="宋体" w:cs="宋体"/>
          <w:color w:val="auto"/>
          <w:sz w:val="24"/>
          <w:szCs w:val="24"/>
        </w:rPr>
        <w:t>残疾人福利性单位声明函</w:t>
      </w:r>
    </w:p>
    <w:p>
      <w:pPr>
        <w:pStyle w:val="8"/>
        <w:keepNext w:val="0"/>
        <w:keepLines w:val="0"/>
        <w:widowControl/>
        <w:suppressLineNumbers w:val="0"/>
        <w:spacing w:before="75" w:beforeAutospacing="0" w:after="75" w:afterAutospacing="0"/>
        <w:jc w:val="center"/>
        <w:rPr>
          <w:color w:val="auto"/>
        </w:rPr>
      </w:pPr>
      <w:r>
        <w:rPr>
          <w:rStyle w:val="10"/>
          <w:rFonts w:hint="eastAsia" w:ascii="宋体" w:hAnsi="宋体" w:eastAsia="宋体" w:cs="宋体"/>
          <w:color w:val="auto"/>
          <w:sz w:val="21"/>
          <w:szCs w:val="21"/>
        </w:rPr>
        <w:t>（以资格条件落实中小企业扶持政策时适用，若有）</w:t>
      </w:r>
    </w:p>
    <w:p>
      <w:pPr>
        <w:pStyle w:val="8"/>
        <w:keepNext w:val="0"/>
        <w:keepLines w:val="0"/>
        <w:widowControl/>
        <w:suppressLineNumbers w:val="0"/>
        <w:spacing w:before="75" w:beforeAutospacing="0" w:after="75" w:afterAutospacing="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）由本投标人承建的（填写“所投采购包、品目号”）工程</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）由本投标人承接的（填写“所投采购包、品目号”）服务；</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本投标人对上述声明的真实性负责。如有虚假，将依法承担相应责任。</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备注：</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1、请投标人按照实际情况编制填写本声明函，并在相应的（）中打“√”。</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2、若《残疾人福利性单位声明函》内容不真实，</w:t>
      </w:r>
      <w:r>
        <w:rPr>
          <w:rStyle w:val="10"/>
          <w:rFonts w:hint="eastAsia" w:ascii="宋体" w:hAnsi="宋体" w:eastAsia="宋体" w:cs="宋体"/>
          <w:color w:val="auto"/>
          <w:sz w:val="21"/>
          <w:szCs w:val="21"/>
        </w:rPr>
        <w:t>视为提供虚假材料。</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default" w:ascii="Calibri" w:hAnsi="Calibri" w:cs="Calibri"/>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spacing w:before="75" w:beforeAutospacing="0" w:after="75" w:afterAutospacing="0"/>
        <w:ind w:left="0" w:firstLine="420"/>
        <w:rPr>
          <w:color w:val="auto"/>
        </w:rPr>
      </w:pPr>
      <w:r>
        <w:rPr>
          <w:rFonts w:hint="default" w:ascii="Calibri" w:hAnsi="Calibri" w:cs="Calibri"/>
          <w:color w:val="auto"/>
          <w:sz w:val="24"/>
          <w:szCs w:val="24"/>
        </w:rPr>
        <w:t> </w:t>
      </w:r>
    </w:p>
    <w:p>
      <w:pPr>
        <w:pStyle w:val="8"/>
        <w:keepNext w:val="0"/>
        <w:keepLines w:val="0"/>
        <w:widowControl/>
        <w:suppressLineNumbers w:val="0"/>
        <w:spacing w:before="75" w:beforeAutospacing="0" w:after="75" w:afterAutospacing="0"/>
        <w:ind w:left="0" w:firstLine="420"/>
        <w:rPr>
          <w:color w:val="auto"/>
        </w:rPr>
      </w:pPr>
      <w:r>
        <w:rPr>
          <w:rFonts w:hint="default" w:ascii="Calibri" w:hAnsi="Calibri" w:cs="Calibri"/>
          <w:color w:val="auto"/>
          <w:sz w:val="24"/>
          <w:szCs w:val="24"/>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0"/>
        <w:rPr>
          <w:color w:val="auto"/>
        </w:rPr>
      </w:pPr>
      <w:r>
        <w:rPr>
          <w:rFonts w:hint="eastAsia" w:ascii="宋体" w:hAnsi="宋体" w:eastAsia="宋体" w:cs="宋体"/>
          <w:color w:val="auto"/>
          <w:sz w:val="21"/>
          <w:szCs w:val="21"/>
        </w:rPr>
        <w:t>附：                          </w:t>
      </w:r>
    </w:p>
    <w:p>
      <w:pPr>
        <w:pStyle w:val="8"/>
        <w:keepNext w:val="0"/>
        <w:keepLines w:val="0"/>
        <w:widowControl/>
        <w:suppressLineNumbers w:val="0"/>
        <w:spacing w:before="75" w:beforeAutospacing="0" w:after="75" w:afterAutospacing="0"/>
        <w:ind w:left="0" w:firstLine="0"/>
        <w:jc w:val="center"/>
        <w:rPr>
          <w:color w:val="auto"/>
        </w:rPr>
      </w:pPr>
      <w:r>
        <w:rPr>
          <w:rStyle w:val="10"/>
          <w:rFonts w:hint="eastAsia" w:ascii="宋体" w:hAnsi="宋体" w:eastAsia="宋体" w:cs="宋体"/>
          <w:color w:val="auto"/>
          <w:sz w:val="24"/>
          <w:szCs w:val="24"/>
        </w:rPr>
        <w:t>监狱企业证明材料</w:t>
      </w:r>
    </w:p>
    <w:p>
      <w:pPr>
        <w:pStyle w:val="8"/>
        <w:keepNext w:val="0"/>
        <w:keepLines w:val="0"/>
        <w:widowControl/>
        <w:suppressLineNumbers w:val="0"/>
        <w:spacing w:before="75" w:beforeAutospacing="0" w:after="75" w:afterAutospacing="0"/>
        <w:ind w:left="0" w:firstLine="0"/>
        <w:jc w:val="center"/>
        <w:rPr>
          <w:color w:val="auto"/>
        </w:rPr>
      </w:pPr>
      <w:r>
        <w:rPr>
          <w:rStyle w:val="10"/>
          <w:rFonts w:hint="eastAsia" w:ascii="宋体" w:hAnsi="宋体" w:eastAsia="宋体" w:cs="宋体"/>
          <w:color w:val="auto"/>
        </w:rPr>
        <w:t> </w:t>
      </w:r>
    </w:p>
    <w:p>
      <w:pPr>
        <w:pStyle w:val="8"/>
        <w:keepNext w:val="0"/>
        <w:keepLines w:val="0"/>
        <w:widowControl/>
        <w:suppressLineNumbers w:val="0"/>
        <w:rPr>
          <w:color w:val="auto"/>
        </w:rPr>
      </w:pPr>
      <w:r>
        <w:rPr>
          <w:rFonts w:hint="eastAsia" w:ascii="宋体" w:hAnsi="宋体" w:eastAsia="宋体" w:cs="宋体"/>
          <w:color w:val="auto"/>
          <w:sz w:val="24"/>
          <w:szCs w:val="24"/>
          <w:shd w:val="clear" w:color="auto" w:fill="FFFFFF"/>
        </w:rPr>
        <w:t>投标人为监狱企业，提供本单位制造的货物（承接的服务），并在电子投标文件中提供省级以上监狱管理局、戒毒管理局（含新疆生产建设兵团）出具的属于监狱企业的证明文件。</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br w:type="textWrapping"/>
      </w:r>
    </w:p>
    <w:p>
      <w:pPr>
        <w:pStyle w:val="8"/>
        <w:keepNext w:val="0"/>
        <w:keepLines w:val="0"/>
        <w:widowControl/>
        <w:suppressLineNumbers w:val="0"/>
        <w:jc w:val="center"/>
        <w:rPr>
          <w:color w:val="auto"/>
        </w:rPr>
      </w:pPr>
      <w:r>
        <w:rPr>
          <w:rFonts w:hint="eastAsia" w:ascii="宋体" w:hAnsi="宋体" w:eastAsia="宋体" w:cs="宋体"/>
          <w:color w:val="auto"/>
          <w:sz w:val="21"/>
          <w:szCs w:val="21"/>
        </w:rPr>
        <w:br w:type="textWrapping"/>
      </w:r>
      <w:r>
        <w:rPr>
          <w:rStyle w:val="10"/>
          <w:rFonts w:hint="eastAsia" w:ascii="宋体" w:hAnsi="宋体" w:eastAsia="宋体" w:cs="宋体"/>
          <w:color w:val="auto"/>
          <w:sz w:val="21"/>
          <w:szCs w:val="21"/>
        </w:rPr>
        <w:t>二-10联合体协议（若有）</w:t>
      </w:r>
    </w:p>
    <w:p>
      <w:pPr>
        <w:pStyle w:val="8"/>
        <w:keepNext w:val="0"/>
        <w:keepLines w:val="0"/>
        <w:widowControl/>
        <w:suppressLineNumbers w:val="0"/>
        <w:jc w:val="center"/>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兹有</w:t>
      </w:r>
      <w:r>
        <w:rPr>
          <w:rFonts w:hint="eastAsia" w:ascii="宋体" w:hAnsi="宋体" w:eastAsia="宋体" w:cs="宋体"/>
          <w:color w:val="auto"/>
          <w:sz w:val="21"/>
          <w:szCs w:val="21"/>
          <w:u w:val="single"/>
        </w:rPr>
        <w:t>（填写“联合体中各方的全称”，各方的全称之间请用“、”分割）</w:t>
      </w:r>
      <w:r>
        <w:rPr>
          <w:rFonts w:hint="eastAsia" w:ascii="宋体" w:hAnsi="宋体" w:eastAsia="宋体" w:cs="宋体"/>
          <w:color w:val="auto"/>
          <w:sz w:val="21"/>
          <w:szCs w:val="21"/>
        </w:rPr>
        <w:t>自愿组成联合体，共同参加</w:t>
      </w:r>
      <w:r>
        <w:rPr>
          <w:rFonts w:hint="eastAsia" w:ascii="宋体" w:hAnsi="宋体" w:eastAsia="宋体" w:cs="宋体"/>
          <w:color w:val="auto"/>
          <w:sz w:val="21"/>
          <w:szCs w:val="21"/>
          <w:u w:val="single"/>
        </w:rPr>
        <w:t xml:space="preserve">（填写“项目名称”） </w:t>
      </w:r>
      <w:r>
        <w:rPr>
          <w:rFonts w:hint="eastAsia" w:ascii="宋体" w:hAnsi="宋体" w:eastAsia="宋体" w:cs="宋体"/>
          <w:color w:val="auto"/>
          <w:sz w:val="21"/>
          <w:szCs w:val="21"/>
        </w:rPr>
        <w:t>项目（项目编号：</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）的投标。现就联合体参加本项目投标的有关事宜达成下列协议：</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一、联合体各方应承担的工作和义务具体如下：</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1、牵头方（</w:t>
      </w:r>
      <w:r>
        <w:rPr>
          <w:rFonts w:hint="eastAsia" w:ascii="宋体" w:hAnsi="宋体" w:eastAsia="宋体" w:cs="宋体"/>
          <w:color w:val="auto"/>
          <w:sz w:val="21"/>
          <w:szCs w:val="21"/>
          <w:u w:val="single"/>
        </w:rPr>
        <w:t>全称</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（填写“工作及义务的具体内容”） </w:t>
      </w:r>
      <w:r>
        <w:rPr>
          <w:rFonts w:hint="eastAsia" w:ascii="宋体" w:hAnsi="宋体" w:eastAsia="宋体" w:cs="宋体"/>
          <w:color w:val="auto"/>
          <w:sz w:val="21"/>
          <w:szCs w:val="21"/>
        </w:rPr>
        <w:t>；</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2、成员方：</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2.1</w:t>
      </w:r>
      <w:r>
        <w:rPr>
          <w:rFonts w:hint="eastAsia" w:ascii="宋体" w:hAnsi="宋体" w:eastAsia="宋体" w:cs="宋体"/>
          <w:color w:val="auto"/>
          <w:sz w:val="21"/>
          <w:szCs w:val="21"/>
          <w:u w:val="single"/>
        </w:rPr>
        <w:t>（成员一的全称）</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（填写“工作及义务的具体内容”） </w:t>
      </w:r>
      <w:r>
        <w:rPr>
          <w:rFonts w:hint="eastAsia" w:ascii="宋体" w:hAnsi="宋体" w:eastAsia="宋体" w:cs="宋体"/>
          <w:color w:val="auto"/>
          <w:sz w:val="21"/>
          <w:szCs w:val="21"/>
        </w:rPr>
        <w:t>；</w:t>
      </w:r>
    </w:p>
    <w:p>
      <w:pPr>
        <w:pStyle w:val="8"/>
        <w:keepNext w:val="0"/>
        <w:keepLines w:val="0"/>
        <w:widowControl/>
        <w:suppressLineNumbers w:val="0"/>
        <w:ind w:left="0" w:firstLine="420"/>
        <w:rPr>
          <w:color w:val="auto"/>
        </w:rPr>
      </w:pPr>
      <w:r>
        <w:rPr>
          <w:rFonts w:hint="default" w:ascii="Calibri" w:hAnsi="Calibri" w:cs="Calibri"/>
          <w:color w:val="auto"/>
          <w:sz w:val="21"/>
          <w:szCs w:val="21"/>
        </w:rPr>
        <w:t>……</w:t>
      </w: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line="360" w:lineRule="auto"/>
        <w:ind w:left="0" w:firstLine="435"/>
        <w:rPr>
          <w:color w:val="auto"/>
        </w:rPr>
      </w:pPr>
      <w:r>
        <w:rPr>
          <w:rFonts w:hint="eastAsia" w:ascii="宋体" w:hAnsi="宋体" w:eastAsia="宋体" w:cs="宋体"/>
          <w:color w:val="auto"/>
          <w:sz w:val="21"/>
          <w:szCs w:val="21"/>
        </w:rPr>
        <w:t>二、联合体各方的合同金额占比，具体如下：</w:t>
      </w:r>
    </w:p>
    <w:p>
      <w:pPr>
        <w:pStyle w:val="8"/>
        <w:keepNext w:val="0"/>
        <w:keepLines w:val="0"/>
        <w:widowControl/>
        <w:suppressLineNumbers w:val="0"/>
        <w:spacing w:line="360" w:lineRule="auto"/>
        <w:ind w:left="0" w:firstLine="435"/>
        <w:rPr>
          <w:color w:val="auto"/>
        </w:rPr>
      </w:pPr>
      <w:r>
        <w:rPr>
          <w:rFonts w:hint="eastAsia" w:ascii="宋体" w:hAnsi="宋体" w:eastAsia="宋体" w:cs="宋体"/>
          <w:color w:val="auto"/>
          <w:sz w:val="21"/>
          <w:szCs w:val="21"/>
        </w:rPr>
        <w:t>1.牵头方（</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）的合同金额占合同总额的＿%；</w:t>
      </w:r>
    </w:p>
    <w:p>
      <w:pPr>
        <w:pStyle w:val="8"/>
        <w:keepNext w:val="0"/>
        <w:keepLines w:val="0"/>
        <w:widowControl/>
        <w:suppressLineNumbers w:val="0"/>
        <w:spacing w:line="360" w:lineRule="auto"/>
        <w:ind w:left="0" w:firstLine="435"/>
        <w:rPr>
          <w:color w:val="auto"/>
        </w:rPr>
      </w:pPr>
      <w:r>
        <w:rPr>
          <w:rFonts w:hint="eastAsia" w:ascii="宋体" w:hAnsi="宋体" w:eastAsia="宋体" w:cs="宋体"/>
          <w:color w:val="auto"/>
          <w:sz w:val="21"/>
          <w:szCs w:val="21"/>
        </w:rPr>
        <w:t>2.成员方：</w:t>
      </w:r>
    </w:p>
    <w:p>
      <w:pPr>
        <w:pStyle w:val="8"/>
        <w:keepNext w:val="0"/>
        <w:keepLines w:val="0"/>
        <w:widowControl/>
        <w:suppressLineNumbers w:val="0"/>
        <w:spacing w:line="360" w:lineRule="auto"/>
        <w:ind w:left="0" w:firstLine="435"/>
        <w:rPr>
          <w:color w:val="auto"/>
        </w:rPr>
      </w:pPr>
      <w:r>
        <w:rPr>
          <w:rFonts w:hint="eastAsia" w:ascii="宋体" w:hAnsi="宋体" w:eastAsia="宋体" w:cs="宋体"/>
          <w:color w:val="auto"/>
          <w:sz w:val="21"/>
          <w:szCs w:val="21"/>
        </w:rPr>
        <w:t>2.1（</w:t>
      </w:r>
      <w:r>
        <w:rPr>
          <w:rFonts w:hint="eastAsia" w:ascii="宋体" w:hAnsi="宋体" w:eastAsia="宋体" w:cs="宋体"/>
          <w:color w:val="auto"/>
          <w:sz w:val="21"/>
          <w:szCs w:val="21"/>
          <w:u w:val="single"/>
        </w:rPr>
        <w:t xml:space="preserve"> 成员1的全称 </w:t>
      </w:r>
      <w:r>
        <w:rPr>
          <w:rFonts w:hint="eastAsia" w:ascii="宋体" w:hAnsi="宋体" w:eastAsia="宋体" w:cs="宋体"/>
          <w:color w:val="auto"/>
          <w:sz w:val="21"/>
          <w:szCs w:val="21"/>
        </w:rPr>
        <w:t>）的合同金额占合同总额的＿%；</w:t>
      </w:r>
    </w:p>
    <w:p>
      <w:pPr>
        <w:pStyle w:val="8"/>
        <w:keepNext w:val="0"/>
        <w:keepLines w:val="0"/>
        <w:widowControl/>
        <w:suppressLineNumbers w:val="0"/>
        <w:spacing w:before="75" w:beforeAutospacing="0" w:after="75" w:afterAutospacing="0" w:line="360" w:lineRule="auto"/>
        <w:ind w:left="0" w:right="0" w:firstLine="435"/>
        <w:rPr>
          <w:color w:val="auto"/>
        </w:rPr>
      </w:pPr>
      <w:r>
        <w:rPr>
          <w:rFonts w:hint="eastAsia" w:ascii="宋体" w:hAnsi="宋体" w:eastAsia="宋体" w:cs="宋体"/>
          <w:color w:val="auto"/>
          <w:sz w:val="21"/>
          <w:szCs w:val="21"/>
        </w:rPr>
        <w:t>……。</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三、联合体各方约定：</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1、由</w:t>
      </w:r>
      <w:r>
        <w:rPr>
          <w:rFonts w:hint="eastAsia" w:ascii="宋体" w:hAnsi="宋体" w:eastAsia="宋体" w:cs="宋体"/>
          <w:color w:val="auto"/>
          <w:sz w:val="21"/>
          <w:szCs w:val="21"/>
          <w:u w:val="single"/>
        </w:rPr>
        <w:t>（填写“牵头方的全称”）</w:t>
      </w:r>
      <w:r>
        <w:rPr>
          <w:rFonts w:hint="eastAsia" w:ascii="宋体" w:hAnsi="宋体" w:eastAsia="宋体" w:cs="宋体"/>
          <w:color w:val="auto"/>
          <w:sz w:val="21"/>
          <w:szCs w:val="21"/>
        </w:rPr>
        <w:t>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2、联合体各方约定由</w:t>
      </w:r>
      <w:r>
        <w:rPr>
          <w:rFonts w:hint="eastAsia" w:ascii="宋体" w:hAnsi="宋体" w:eastAsia="宋体" w:cs="宋体"/>
          <w:color w:val="auto"/>
          <w:sz w:val="21"/>
          <w:szCs w:val="21"/>
          <w:u w:val="single"/>
        </w:rPr>
        <w:t>（填写“牵头方的全称”）</w:t>
      </w:r>
      <w:r>
        <w:rPr>
          <w:rFonts w:hint="eastAsia" w:ascii="宋体" w:hAnsi="宋体" w:eastAsia="宋体" w:cs="宋体"/>
          <w:color w:val="auto"/>
          <w:sz w:val="21"/>
          <w:szCs w:val="21"/>
        </w:rPr>
        <w:t>代表联合体办理投标保证金事宜。</w:t>
      </w:r>
    </w:p>
    <w:p>
      <w:pPr>
        <w:pStyle w:val="8"/>
        <w:keepNext w:val="0"/>
        <w:keepLines w:val="0"/>
        <w:widowControl/>
        <w:suppressLineNumbers w:val="0"/>
        <w:rPr>
          <w:color w:val="auto"/>
        </w:rPr>
      </w:pPr>
      <w:r>
        <w:rPr>
          <w:rFonts w:hint="eastAsia" w:ascii="宋体" w:hAnsi="宋体" w:eastAsia="宋体" w:cs="宋体"/>
          <w:color w:val="auto"/>
          <w:sz w:val="21"/>
          <w:szCs w:val="21"/>
        </w:rPr>
        <w:t>  3、</w:t>
      </w:r>
      <w:r>
        <w:rPr>
          <w:rFonts w:hint="eastAsia" w:ascii="宋体" w:hAnsi="宋体" w:eastAsia="宋体" w:cs="宋体"/>
          <w:i w:val="0"/>
          <w:color w:val="auto"/>
          <w:spacing w:val="0"/>
          <w:sz w:val="21"/>
          <w:szCs w:val="21"/>
        </w:rPr>
        <w:t>根据福建省财政厅文件（闽财购[2008]10号）的规定，若本项目采用综合评分法，则联合体只能确定由其中一方的条件参与商务部分的评标。因此，联合体各方约定以</w:t>
      </w:r>
      <w:r>
        <w:rPr>
          <w:rFonts w:hint="eastAsia" w:ascii="宋体" w:hAnsi="宋体" w:eastAsia="宋体" w:cs="宋体"/>
          <w:i w:val="0"/>
          <w:color w:val="auto"/>
          <w:spacing w:val="0"/>
          <w:sz w:val="21"/>
          <w:szCs w:val="21"/>
          <w:u w:val="single"/>
        </w:rPr>
        <w:t>（应填写“其中一方的全称”，如：联合体确定以成员一的条件参与商务部分的评标，则填写“成员一的全称”…；否则填写“无”）</w:t>
      </w:r>
      <w:r>
        <w:rPr>
          <w:rFonts w:hint="eastAsia" w:ascii="宋体" w:hAnsi="宋体" w:eastAsia="宋体" w:cs="宋体"/>
          <w:i w:val="0"/>
          <w:color w:val="auto"/>
          <w:spacing w:val="0"/>
          <w:sz w:val="21"/>
          <w:szCs w:val="21"/>
        </w:rPr>
        <w:t>的条件参与商务部分的评标。</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四、若中标，牵头方将代表联合体与采购人就合同签订事宜进行协商；若协商一致，则联合体各方将共同与采购人签订政府采购合同，并就政府采购合同约定的事项对采购人承担连带责任。</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五、本协议自签署之日起生效，政府采购合同履行完毕后自动失效。</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六、本协议一式</w:t>
      </w:r>
      <w:r>
        <w:rPr>
          <w:rFonts w:hint="eastAsia" w:ascii="宋体" w:hAnsi="宋体" w:eastAsia="宋体" w:cs="宋体"/>
          <w:color w:val="auto"/>
          <w:sz w:val="21"/>
          <w:szCs w:val="21"/>
          <w:u w:val="single"/>
        </w:rPr>
        <w:t>（填写具体份数）</w:t>
      </w:r>
      <w:r>
        <w:rPr>
          <w:rFonts w:hint="eastAsia" w:ascii="宋体" w:hAnsi="宋体" w:eastAsia="宋体" w:cs="宋体"/>
          <w:color w:val="auto"/>
          <w:sz w:val="21"/>
          <w:szCs w:val="21"/>
        </w:rPr>
        <w:t>份，联合体各方各执一份，电子投标文件中提交一份。</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（以下无正文）</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牵头方：</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（签字或盖章）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成员一：</w:t>
      </w:r>
      <w:r>
        <w:rPr>
          <w:rFonts w:hint="eastAsia" w:ascii="宋体" w:hAnsi="宋体" w:eastAsia="宋体" w:cs="宋体"/>
          <w:color w:val="auto"/>
          <w:sz w:val="21"/>
          <w:szCs w:val="21"/>
          <w:u w:val="single"/>
        </w:rPr>
        <w:t>（全称并加盖成员一的单位公章）</w:t>
      </w:r>
    </w:p>
    <w:p>
      <w:pPr>
        <w:pStyle w:val="8"/>
        <w:keepNext w:val="0"/>
        <w:keepLines w:val="0"/>
        <w:widowControl/>
        <w:suppressLineNumbers w:val="0"/>
        <w:rPr>
          <w:color w:val="auto"/>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（签字或盖章）  </w:t>
      </w:r>
    </w:p>
    <w:p>
      <w:pPr>
        <w:pStyle w:val="8"/>
        <w:keepNext w:val="0"/>
        <w:keepLines w:val="0"/>
        <w:widowControl/>
        <w:suppressLineNumbers w:val="0"/>
        <w:rPr>
          <w:color w:val="auto"/>
        </w:rPr>
      </w:pP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成员**：</w:t>
      </w:r>
      <w:r>
        <w:rPr>
          <w:rFonts w:hint="eastAsia" w:ascii="宋体" w:hAnsi="宋体" w:eastAsia="宋体" w:cs="宋体"/>
          <w:color w:val="auto"/>
          <w:sz w:val="21"/>
          <w:szCs w:val="21"/>
          <w:u w:val="single"/>
        </w:rPr>
        <w:t>（全称并加盖成员**的单位公章）</w:t>
      </w:r>
    </w:p>
    <w:p>
      <w:pPr>
        <w:pStyle w:val="8"/>
        <w:keepNext w:val="0"/>
        <w:keepLines w:val="0"/>
        <w:widowControl/>
        <w:suppressLineNumbers w:val="0"/>
        <w:rPr>
          <w:color w:val="auto"/>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（签字或盖章）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right"/>
        <w:rPr>
          <w:color w:val="auto"/>
        </w:rPr>
      </w:pPr>
      <w:r>
        <w:rPr>
          <w:rFonts w:hint="eastAsia" w:ascii="宋体" w:hAnsi="宋体" w:eastAsia="宋体" w:cs="宋体"/>
          <w:color w:val="auto"/>
          <w:sz w:val="21"/>
          <w:szCs w:val="21"/>
        </w:rPr>
        <w:t>签署日期：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1、招标文件接受联合体投标且投标人为联合体的，投标人应提供本协议；否则无须提供。</w:t>
      </w:r>
    </w:p>
    <w:p>
      <w:pPr>
        <w:pStyle w:val="8"/>
        <w:keepNext w:val="0"/>
        <w:keepLines w:val="0"/>
        <w:widowControl/>
        <w:suppressLineNumbers w:val="0"/>
        <w:rPr>
          <w:color w:val="auto"/>
        </w:rPr>
      </w:pPr>
      <w:r>
        <w:rPr>
          <w:rFonts w:hint="eastAsia" w:ascii="宋体" w:hAnsi="宋体" w:eastAsia="宋体" w:cs="宋体"/>
          <w:color w:val="auto"/>
          <w:sz w:val="21"/>
          <w:szCs w:val="21"/>
        </w:rPr>
        <w:t>2、本协议由委托代理人签字或盖章的，应按照本章载明的格式提供“单位授权书”。</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3、在以联合体形式落实中小企业预留份额项目中，投标人除了要提供《中小企业声明函》，还需提供本协议。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t> </w:t>
      </w:r>
    </w:p>
    <w:p>
      <w:pPr>
        <w:pStyle w:val="2"/>
        <w:keepNext w:val="0"/>
        <w:keepLines w:val="0"/>
        <w:pageBreakBefore/>
        <w:widowControl/>
        <w:suppressLineNumbers w:val="0"/>
        <w:spacing w:before="0" w:beforeAutospacing="0" w:after="0" w:afterAutospacing="0"/>
        <w:jc w:val="center"/>
        <w:rPr>
          <w:color w:val="auto"/>
        </w:rPr>
      </w:pPr>
      <w:r>
        <w:rPr>
          <w:rStyle w:val="10"/>
          <w:rFonts w:hint="eastAsia" w:ascii="宋体" w:hAnsi="宋体" w:eastAsia="宋体" w:cs="宋体"/>
          <w:b/>
          <w:color w:val="auto"/>
        </w:rPr>
        <w:t>二-11分包意向协议（若有）</w:t>
      </w:r>
    </w:p>
    <w:p>
      <w:pPr>
        <w:pStyle w:val="8"/>
        <w:keepNext w:val="0"/>
        <w:keepLines w:val="0"/>
        <w:widowControl/>
        <w:suppressLineNumbers w:val="0"/>
        <w:spacing w:line="435" w:lineRule="atLeast"/>
        <w:rPr>
          <w:color w:val="auto"/>
        </w:rPr>
      </w:pPr>
      <w:r>
        <w:rPr>
          <w:rFonts w:hint="eastAsia" w:ascii="宋体" w:hAnsi="宋体" w:eastAsia="宋体" w:cs="宋体"/>
          <w:color w:val="auto"/>
          <w:sz w:val="21"/>
          <w:szCs w:val="21"/>
        </w:rPr>
        <w:t>甲方（总包方）：</w:t>
      </w:r>
      <w:r>
        <w:rPr>
          <w:rFonts w:hint="eastAsia" w:ascii="宋体" w:hAnsi="宋体" w:eastAsia="宋体" w:cs="宋体"/>
          <w:color w:val="auto"/>
          <w:sz w:val="21"/>
          <w:szCs w:val="21"/>
          <w:u w:val="single"/>
        </w:rPr>
        <w:t>                          　　　     </w:t>
      </w:r>
      <w:r>
        <w:rPr>
          <w:color w:val="auto"/>
          <w:u w:val="single"/>
        </w:rPr>
        <w:t>　</w:t>
      </w:r>
      <w:r>
        <w:rPr>
          <w:rFonts w:hint="eastAsia" w:ascii="宋体" w:hAnsi="宋体" w:eastAsia="宋体" w:cs="宋体"/>
          <w:color w:val="auto"/>
          <w:sz w:val="21"/>
          <w:szCs w:val="21"/>
        </w:rPr>
        <w:t>（即本项目的投标人）</w:t>
      </w:r>
    </w:p>
    <w:p>
      <w:pPr>
        <w:pStyle w:val="8"/>
        <w:keepNext w:val="0"/>
        <w:keepLines w:val="0"/>
        <w:widowControl/>
        <w:suppressLineNumbers w:val="0"/>
        <w:spacing w:before="75" w:beforeAutospacing="0" w:after="75" w:afterAutospacing="0" w:line="360" w:lineRule="auto"/>
        <w:rPr>
          <w:color w:val="auto"/>
        </w:rPr>
      </w:pPr>
      <w:r>
        <w:rPr>
          <w:rFonts w:hint="eastAsia" w:ascii="宋体" w:hAnsi="宋体" w:eastAsia="宋体" w:cs="宋体"/>
          <w:color w:val="auto"/>
          <w:sz w:val="21"/>
          <w:szCs w:val="21"/>
        </w:rPr>
        <w:t>乙方（分包方）：</w:t>
      </w:r>
      <w:r>
        <w:rPr>
          <w:rFonts w:hint="eastAsia" w:ascii="宋体" w:hAnsi="宋体" w:eastAsia="宋体" w:cs="宋体"/>
          <w:color w:val="auto"/>
          <w:sz w:val="21"/>
          <w:szCs w:val="21"/>
          <w:u w:val="single"/>
        </w:rPr>
        <w:t>                     　　　　　　　    </w:t>
      </w:r>
    </w:p>
    <w:p>
      <w:pPr>
        <w:pStyle w:val="8"/>
        <w:keepNext w:val="0"/>
        <w:keepLines w:val="0"/>
        <w:widowControl/>
        <w:suppressLineNumbers w:val="0"/>
        <w:spacing w:before="75" w:beforeAutospacing="0" w:after="75" w:afterAutospacing="0" w:line="360" w:lineRule="auto"/>
        <w:ind w:left="0" w:firstLine="435"/>
        <w:rPr>
          <w:color w:val="auto"/>
        </w:rPr>
      </w:pPr>
      <w:r>
        <w:rPr>
          <w:rFonts w:hint="eastAsia" w:ascii="宋体" w:hAnsi="宋体" w:eastAsia="宋体" w:cs="宋体"/>
          <w:color w:val="auto"/>
          <w:sz w:val="21"/>
          <w:szCs w:val="21"/>
        </w:rPr>
        <w:t>兹有甲方参加</w:t>
      </w:r>
      <w:r>
        <w:rPr>
          <w:rFonts w:hint="eastAsia" w:ascii="宋体" w:hAnsi="宋体" w:eastAsia="宋体" w:cs="宋体"/>
          <w:color w:val="auto"/>
          <w:sz w:val="21"/>
          <w:szCs w:val="21"/>
          <w:u w:val="single"/>
        </w:rPr>
        <w:t xml:space="preserve">（填写“项目名称”） </w:t>
      </w:r>
      <w:r>
        <w:rPr>
          <w:rFonts w:hint="eastAsia" w:ascii="宋体" w:hAnsi="宋体" w:eastAsia="宋体" w:cs="宋体"/>
          <w:color w:val="auto"/>
          <w:sz w:val="21"/>
          <w:szCs w:val="21"/>
        </w:rPr>
        <w:t>项目（项目编号：</w:t>
      </w:r>
      <w:r>
        <w:rPr>
          <w:rFonts w:hint="default" w:ascii="Calibri" w:hAnsi="Calibri" w:cs="Calibri"/>
          <w:color w:val="auto"/>
          <w:sz w:val="21"/>
          <w:szCs w:val="21"/>
          <w:u w:val="single"/>
        </w:rPr>
        <w:t>         </w:t>
      </w:r>
      <w:r>
        <w:rPr>
          <w:rFonts w:hint="eastAsia" w:ascii="宋体" w:hAnsi="宋体" w:eastAsia="宋体" w:cs="宋体"/>
          <w:color w:val="auto"/>
          <w:sz w:val="21"/>
          <w:szCs w:val="21"/>
        </w:rPr>
        <w:t>）的政府采购活动。甲方期望将采购项目的部分采购标的分包给乙方完成，而乙方保证能够向甲方提供本协议项下的采购标的，甲、乙双方就合同分包的有关事宜达成下列协议：</w:t>
      </w:r>
    </w:p>
    <w:p>
      <w:pPr>
        <w:pStyle w:val="8"/>
        <w:keepNext w:val="0"/>
        <w:keepLines w:val="0"/>
        <w:widowControl/>
        <w:suppressLineNumbers w:val="0"/>
        <w:spacing w:before="0" w:beforeAutospacing="0" w:after="0" w:afterAutospacing="0" w:line="360" w:lineRule="auto"/>
        <w:ind w:left="0" w:firstLine="480"/>
        <w:rPr>
          <w:color w:val="auto"/>
        </w:rPr>
      </w:pPr>
      <w:r>
        <w:rPr>
          <w:rStyle w:val="10"/>
          <w:rFonts w:hint="eastAsia" w:ascii="宋体" w:hAnsi="宋体" w:eastAsia="宋体" w:cs="宋体"/>
          <w:color w:val="auto"/>
          <w:sz w:val="21"/>
          <w:szCs w:val="21"/>
        </w:rPr>
        <w:t>一、分包标的</w:t>
      </w:r>
    </w:p>
    <w:p>
      <w:pPr>
        <w:pStyle w:val="8"/>
        <w:keepNext w:val="0"/>
        <w:keepLines w:val="0"/>
        <w:widowControl/>
        <w:suppressLineNumbers w:val="0"/>
        <w:spacing w:before="0" w:beforeAutospacing="0" w:after="0" w:afterAutospacing="0" w:line="360" w:lineRule="auto"/>
        <w:ind w:left="0" w:firstLine="480"/>
        <w:rPr>
          <w:color w:val="auto"/>
        </w:rPr>
      </w:pPr>
      <w:r>
        <w:rPr>
          <w:rFonts w:hint="eastAsia" w:ascii="宋体" w:hAnsi="宋体" w:eastAsia="宋体" w:cs="宋体"/>
          <w:color w:val="auto"/>
          <w:sz w:val="21"/>
          <w:szCs w:val="21"/>
          <w:u w:val="single"/>
        </w:rPr>
        <w:t>（根据双方的意向填写，可以是表格或文字描述）</w:t>
      </w:r>
      <w:r>
        <w:rPr>
          <w:rFonts w:hint="eastAsia" w:ascii="宋体" w:hAnsi="宋体" w:eastAsia="宋体" w:cs="宋体"/>
          <w:color w:val="auto"/>
          <w:sz w:val="21"/>
          <w:szCs w:val="21"/>
        </w:rPr>
        <w:t>。</w:t>
      </w:r>
    </w:p>
    <w:p>
      <w:pPr>
        <w:pStyle w:val="8"/>
        <w:keepNext w:val="0"/>
        <w:keepLines w:val="0"/>
        <w:widowControl/>
        <w:suppressLineNumbers w:val="0"/>
        <w:spacing w:before="0" w:beforeAutospacing="0" w:after="0" w:afterAutospacing="0" w:line="360" w:lineRule="auto"/>
        <w:ind w:left="0" w:firstLine="480"/>
        <w:rPr>
          <w:color w:val="auto"/>
        </w:rPr>
      </w:pPr>
      <w:r>
        <w:rPr>
          <w:rStyle w:val="10"/>
          <w:rFonts w:hint="eastAsia" w:ascii="宋体" w:hAnsi="宋体" w:eastAsia="宋体" w:cs="宋体"/>
          <w:color w:val="auto"/>
          <w:sz w:val="21"/>
          <w:szCs w:val="21"/>
        </w:rPr>
        <w:t>二、分包合同金额占比</w:t>
      </w:r>
    </w:p>
    <w:p>
      <w:pPr>
        <w:pStyle w:val="8"/>
        <w:keepNext w:val="0"/>
        <w:keepLines w:val="0"/>
        <w:widowControl/>
        <w:suppressLineNumbers w:val="0"/>
        <w:spacing w:before="0" w:beforeAutospacing="0" w:after="0" w:afterAutospacing="0" w:line="360" w:lineRule="auto"/>
        <w:ind w:left="0" w:firstLine="480"/>
        <w:rPr>
          <w:color w:val="auto"/>
        </w:rPr>
      </w:pPr>
      <w:r>
        <w:rPr>
          <w:rFonts w:hint="eastAsia" w:ascii="宋体" w:hAnsi="宋体" w:eastAsia="宋体" w:cs="宋体"/>
          <w:color w:val="auto"/>
          <w:sz w:val="21"/>
          <w:szCs w:val="21"/>
        </w:rPr>
        <w:t>分包合同价占投标总价的比例：　　%</w:t>
      </w:r>
    </w:p>
    <w:p>
      <w:pPr>
        <w:pStyle w:val="8"/>
        <w:keepNext w:val="0"/>
        <w:keepLines w:val="0"/>
        <w:widowControl/>
        <w:suppressLineNumbers w:val="0"/>
        <w:spacing w:before="0" w:beforeAutospacing="0" w:after="0" w:afterAutospacing="0" w:line="360" w:lineRule="auto"/>
        <w:ind w:left="0" w:firstLine="480"/>
        <w:rPr>
          <w:color w:val="auto"/>
        </w:rPr>
      </w:pPr>
      <w:r>
        <w:rPr>
          <w:rStyle w:val="10"/>
          <w:rFonts w:hint="eastAsia" w:ascii="宋体" w:hAnsi="宋体" w:eastAsia="宋体" w:cs="宋体"/>
          <w:color w:val="auto"/>
          <w:sz w:val="21"/>
          <w:szCs w:val="21"/>
        </w:rPr>
        <w:t>三、其他条款</w:t>
      </w:r>
    </w:p>
    <w:p>
      <w:pPr>
        <w:pStyle w:val="8"/>
        <w:keepNext w:val="0"/>
        <w:keepLines w:val="0"/>
        <w:widowControl/>
        <w:suppressLineNumbers w:val="0"/>
        <w:spacing w:before="0" w:beforeAutospacing="0" w:after="0" w:afterAutospacing="0" w:line="360" w:lineRule="auto"/>
        <w:ind w:left="0" w:firstLine="480"/>
        <w:rPr>
          <w:color w:val="auto"/>
        </w:rPr>
      </w:pPr>
      <w:r>
        <w:rPr>
          <w:rFonts w:hint="eastAsia" w:ascii="宋体" w:hAnsi="宋体" w:eastAsia="宋体" w:cs="宋体"/>
          <w:color w:val="auto"/>
          <w:sz w:val="21"/>
          <w:szCs w:val="21"/>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p>
      <w:pPr>
        <w:pStyle w:val="8"/>
        <w:keepNext w:val="0"/>
        <w:keepLines w:val="0"/>
        <w:widowControl/>
        <w:suppressLineNumbers w:val="0"/>
        <w:spacing w:before="0" w:beforeAutospacing="0" w:after="0" w:afterAutospacing="0" w:line="360" w:lineRule="auto"/>
        <w:ind w:left="0" w:firstLine="480"/>
        <w:rPr>
          <w:color w:val="auto"/>
        </w:rPr>
      </w:pPr>
      <w:r>
        <w:rPr>
          <w:rFonts w:hint="eastAsia" w:ascii="宋体" w:hAnsi="宋体" w:eastAsia="宋体" w:cs="宋体"/>
          <w:color w:val="auto"/>
          <w:sz w:val="21"/>
          <w:szCs w:val="21"/>
        </w:rPr>
        <w:t> </w:t>
      </w:r>
    </w:p>
    <w:tbl>
      <w:tblPr>
        <w:tblStyle w:val="12"/>
        <w:tblW w:w="840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4290"/>
        <w:gridCol w:w="41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甲方：</w:t>
            </w:r>
          </w:p>
        </w:tc>
        <w:tc>
          <w:tcPr>
            <w:tcW w:w="406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乙方：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住所：</w:t>
            </w:r>
          </w:p>
        </w:tc>
        <w:tc>
          <w:tcPr>
            <w:tcW w:w="406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住所：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单</w:t>
            </w:r>
            <w:r>
              <w:rPr>
                <w:rFonts w:hint="eastAsia" w:ascii="宋体" w:hAnsi="宋体" w:eastAsia="宋体" w:cs="宋体"/>
                <w:color w:val="auto"/>
                <w:spacing w:val="-15"/>
                <w:sz w:val="21"/>
                <w:szCs w:val="21"/>
              </w:rPr>
              <w:t>位负责人或委托代理人：</w:t>
            </w:r>
          </w:p>
        </w:tc>
        <w:tc>
          <w:tcPr>
            <w:tcW w:w="406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单</w:t>
            </w:r>
            <w:r>
              <w:rPr>
                <w:rFonts w:hint="eastAsia" w:ascii="宋体" w:hAnsi="宋体" w:eastAsia="宋体" w:cs="宋体"/>
                <w:color w:val="auto"/>
                <w:spacing w:val="-15"/>
                <w:sz w:val="21"/>
                <w:szCs w:val="21"/>
              </w:rPr>
              <w:t>位负责人或委托代理人：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联系方法：</w:t>
            </w:r>
          </w:p>
        </w:tc>
        <w:tc>
          <w:tcPr>
            <w:tcW w:w="406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联系方法：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开户银行：</w:t>
            </w:r>
          </w:p>
        </w:tc>
        <w:tc>
          <w:tcPr>
            <w:tcW w:w="406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开户银行：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账号：</w:t>
            </w:r>
          </w:p>
        </w:tc>
        <w:tc>
          <w:tcPr>
            <w:tcW w:w="406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spacing w:before="75" w:beforeAutospacing="0" w:after="75" w:afterAutospacing="0"/>
              <w:jc w:val="both"/>
              <w:rPr>
                <w:color w:val="auto"/>
              </w:rPr>
            </w:pPr>
            <w:r>
              <w:rPr>
                <w:rFonts w:hint="eastAsia" w:ascii="宋体" w:hAnsi="宋体" w:eastAsia="宋体" w:cs="宋体"/>
                <w:color w:val="auto"/>
                <w:sz w:val="21"/>
                <w:szCs w:val="21"/>
              </w:rPr>
              <w:t>账号：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8340" w:type="dxa"/>
            <w:gridSpan w:val="2"/>
            <w:tcBorders>
              <w:top w:val="nil"/>
              <w:left w:val="nil"/>
              <w:bottom w:val="nil"/>
              <w:right w:val="nil"/>
            </w:tcBorders>
            <w:tcMar>
              <w:top w:w="0" w:type="dxa"/>
              <w:left w:w="105" w:type="dxa"/>
              <w:bottom w:w="0" w:type="dxa"/>
              <w:right w:w="105" w:type="dxa"/>
            </w:tcMar>
            <w:vAlign w:val="top"/>
          </w:tcPr>
          <w:p>
            <w:pPr>
              <w:pStyle w:val="8"/>
              <w:keepNext w:val="0"/>
              <w:keepLines w:val="0"/>
              <w:widowControl/>
              <w:suppressLineNumbers w:val="0"/>
              <w:spacing w:before="150" w:beforeAutospacing="0" w:after="0" w:afterAutospacing="0"/>
              <w:ind w:left="3045"/>
              <w:rPr>
                <w:color w:val="auto"/>
              </w:rPr>
            </w:pPr>
            <w:r>
              <w:rPr>
                <w:rFonts w:hint="eastAsia" w:ascii="宋体" w:hAnsi="宋体" w:eastAsia="宋体" w:cs="宋体"/>
                <w:color w:val="auto"/>
                <w:sz w:val="21"/>
                <w:szCs w:val="21"/>
              </w:rPr>
              <w:t>签订地点：</w:t>
            </w:r>
            <w:r>
              <w:rPr>
                <w:rFonts w:hint="default" w:ascii="Calibri" w:hAnsi="Calibri" w:cs="Calibri"/>
                <w:color w:val="auto"/>
                <w:sz w:val="21"/>
                <w:szCs w:val="21"/>
                <w:u w:val="single"/>
              </w:rPr>
              <w:t>                </w:t>
            </w:r>
          </w:p>
          <w:p>
            <w:pPr>
              <w:pStyle w:val="8"/>
              <w:keepNext w:val="0"/>
              <w:keepLines w:val="0"/>
              <w:widowControl/>
              <w:suppressLineNumbers w:val="0"/>
              <w:spacing w:before="0" w:beforeAutospacing="0" w:after="0" w:afterAutospacing="0" w:line="360" w:lineRule="auto"/>
              <w:ind w:left="3045"/>
              <w:rPr>
                <w:color w:val="auto"/>
              </w:rPr>
            </w:pPr>
            <w:r>
              <w:rPr>
                <w:rFonts w:hint="eastAsia" w:ascii="宋体" w:hAnsi="宋体" w:eastAsia="宋体" w:cs="宋体"/>
                <w:color w:val="auto"/>
                <w:sz w:val="21"/>
                <w:szCs w:val="21"/>
              </w:rPr>
              <w:t>签订日期：</w:t>
            </w:r>
            <w:r>
              <w:rPr>
                <w:rFonts w:hint="default" w:ascii="Calibri" w:hAnsi="Calibri" w:cs="Calibri"/>
                <w:color w:val="auto"/>
                <w:sz w:val="21"/>
                <w:szCs w:val="21"/>
              </w:rPr>
              <w:t>    </w:t>
            </w:r>
            <w:r>
              <w:rPr>
                <w:rFonts w:hint="eastAsia" w:ascii="宋体" w:hAnsi="宋体" w:eastAsia="宋体" w:cs="宋体"/>
                <w:color w:val="auto"/>
                <w:sz w:val="21"/>
                <w:szCs w:val="21"/>
              </w:rPr>
              <w:t>年</w:t>
            </w:r>
            <w:r>
              <w:rPr>
                <w:rFonts w:hint="default" w:ascii="Calibri" w:hAnsi="Calibri" w:cs="Calibri"/>
                <w:color w:val="auto"/>
                <w:sz w:val="21"/>
                <w:szCs w:val="21"/>
              </w:rPr>
              <w:t>   </w:t>
            </w:r>
            <w:r>
              <w:rPr>
                <w:rFonts w:hint="eastAsia" w:ascii="宋体" w:hAnsi="宋体" w:eastAsia="宋体" w:cs="宋体"/>
                <w:color w:val="auto"/>
                <w:sz w:val="21"/>
                <w:szCs w:val="21"/>
              </w:rPr>
              <w:t>月</w:t>
            </w:r>
            <w:r>
              <w:rPr>
                <w:rFonts w:hint="default" w:ascii="Calibri" w:hAnsi="Calibri" w:cs="Calibri"/>
                <w:color w:val="auto"/>
                <w:sz w:val="21"/>
                <w:szCs w:val="21"/>
              </w:rPr>
              <w:t>   </w:t>
            </w:r>
            <w:r>
              <w:rPr>
                <w:rFonts w:hint="eastAsia" w:ascii="宋体" w:hAnsi="宋体" w:eastAsia="宋体" w:cs="宋体"/>
                <w:color w:val="auto"/>
                <w:sz w:val="21"/>
                <w:szCs w:val="21"/>
              </w:rPr>
              <w:t>日</w:t>
            </w:r>
          </w:p>
        </w:tc>
      </w:tr>
    </w:tbl>
    <w:p>
      <w:pPr>
        <w:pStyle w:val="8"/>
        <w:keepNext w:val="0"/>
        <w:keepLines w:val="0"/>
        <w:widowControl/>
        <w:suppressLineNumbers w:val="0"/>
        <w:spacing w:before="75" w:beforeAutospacing="0" w:after="75" w:afterAutospacing="0"/>
        <w:rPr>
          <w:color w:val="auto"/>
        </w:rPr>
      </w:pPr>
      <w:r>
        <w:rPr>
          <w:rStyle w:val="10"/>
          <w:rFonts w:hint="eastAsia" w:ascii="宋体" w:hAnsi="宋体" w:eastAsia="宋体" w:cs="宋体"/>
          <w:color w:val="auto"/>
          <w:sz w:val="21"/>
          <w:szCs w:val="21"/>
        </w:rPr>
        <w:t>※注意：</w:t>
      </w:r>
    </w:p>
    <w:p>
      <w:pPr>
        <w:pStyle w:val="8"/>
        <w:keepNext w:val="0"/>
        <w:keepLines w:val="0"/>
        <w:widowControl/>
        <w:suppressLineNumbers w:val="0"/>
        <w:spacing w:line="360" w:lineRule="auto"/>
        <w:ind w:left="0" w:firstLine="435"/>
        <w:rPr>
          <w:color w:val="auto"/>
        </w:rPr>
      </w:pPr>
      <w:r>
        <w:rPr>
          <w:rStyle w:val="10"/>
          <w:rFonts w:hint="eastAsia" w:ascii="宋体" w:hAnsi="宋体" w:eastAsia="宋体" w:cs="宋体"/>
          <w:color w:val="auto"/>
          <w:sz w:val="21"/>
          <w:szCs w:val="21"/>
        </w:rPr>
        <w:t>1.招标文件接受合同分包且投标人拟将合同分包的，应提供本协议；否则无须提供。</w:t>
      </w:r>
    </w:p>
    <w:p>
      <w:pPr>
        <w:pStyle w:val="8"/>
        <w:keepNext w:val="0"/>
        <w:keepLines w:val="0"/>
        <w:widowControl/>
        <w:suppressLineNumbers w:val="0"/>
        <w:spacing w:line="360" w:lineRule="auto"/>
        <w:ind w:left="0" w:firstLine="435"/>
        <w:rPr>
          <w:color w:val="auto"/>
        </w:rPr>
      </w:pPr>
      <w:r>
        <w:rPr>
          <w:rStyle w:val="10"/>
          <w:rFonts w:hint="eastAsia" w:ascii="宋体" w:hAnsi="宋体" w:eastAsia="宋体" w:cs="宋体"/>
          <w:color w:val="auto"/>
          <w:sz w:val="21"/>
          <w:szCs w:val="21"/>
        </w:rPr>
        <w:t>2.本协议由委托代理人签字或盖章的，应按照本章载明的格式提供“单位授权书”。</w:t>
      </w:r>
    </w:p>
    <w:p>
      <w:pPr>
        <w:pStyle w:val="8"/>
        <w:keepNext w:val="0"/>
        <w:keepLines w:val="0"/>
        <w:widowControl/>
        <w:suppressLineNumbers w:val="0"/>
        <w:spacing w:line="360" w:lineRule="auto"/>
        <w:ind w:left="0" w:firstLine="435"/>
        <w:rPr>
          <w:color w:val="auto"/>
        </w:rPr>
      </w:pPr>
      <w:r>
        <w:rPr>
          <w:rStyle w:val="10"/>
          <w:rFonts w:hint="eastAsia" w:ascii="宋体" w:hAnsi="宋体" w:eastAsia="宋体" w:cs="宋体"/>
          <w:color w:val="auto"/>
          <w:sz w:val="21"/>
          <w:szCs w:val="21"/>
        </w:rPr>
        <w:t>3.在以合同分包形式落实中小企业预留份额项目中，投标人除了要提供《中小企业声明函》，还需提供本协议。 </w:t>
      </w:r>
    </w:p>
    <w:p>
      <w:pPr>
        <w:pStyle w:val="8"/>
        <w:keepNext w:val="0"/>
        <w:keepLines w:val="0"/>
        <w:widowControl/>
        <w:suppressLineNumbers w:val="0"/>
        <w:rPr>
          <w:color w:val="auto"/>
        </w:rPr>
      </w:pPr>
    </w:p>
    <w:p>
      <w:pPr>
        <w:pStyle w:val="8"/>
        <w:keepNext w:val="0"/>
        <w:keepLines w:val="0"/>
        <w:widowControl/>
        <w:suppressLineNumbers w:val="0"/>
        <w:spacing w:after="240" w:afterAutospacing="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br w:type="textWrapping"/>
      </w:r>
      <w:r>
        <w:rPr>
          <w:rStyle w:val="10"/>
          <w:rFonts w:hint="eastAsia" w:ascii="宋体" w:hAnsi="宋体" w:eastAsia="宋体" w:cs="宋体"/>
          <w:color w:val="auto"/>
          <w:sz w:val="21"/>
          <w:szCs w:val="21"/>
        </w:rPr>
        <w:t>二-12其他资格证明文件（若有）</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二</w:t>
      </w:r>
      <w:r>
        <w:rPr>
          <w:rStyle w:val="10"/>
          <w:rFonts w:hint="eastAsia" w:ascii="宋体" w:hAnsi="宋体" w:eastAsia="宋体" w:cs="宋体"/>
          <w:color w:val="auto"/>
          <w:sz w:val="21"/>
          <w:szCs w:val="21"/>
        </w:rPr>
        <w:t>-12-①具备履行合同所必需设备和专业技术能力专项证明材料（若有）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          （采购人或采购代理机构）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现附上我方具备履行合同所必需的设备和专业技术能力的专项证明材料复印件（具体附后），上述证明材料真实有效，否则我方负全部责任。</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1、招标文件要求投标人提供“具备履行合同所必需的设备和专业技术能力专项证明材料”的，投标人应按照招标文件规定在此项下提供相应证明材料复印件。</w:t>
      </w:r>
    </w:p>
    <w:p>
      <w:pPr>
        <w:pStyle w:val="8"/>
        <w:keepNext w:val="0"/>
        <w:keepLines w:val="0"/>
        <w:widowControl/>
        <w:suppressLineNumbers w:val="0"/>
        <w:rPr>
          <w:color w:val="auto"/>
        </w:rPr>
      </w:pPr>
      <w:r>
        <w:rPr>
          <w:rFonts w:hint="eastAsia" w:ascii="宋体" w:hAnsi="宋体" w:eastAsia="宋体" w:cs="宋体"/>
          <w:color w:val="auto"/>
          <w:sz w:val="21"/>
          <w:szCs w:val="21"/>
        </w:rPr>
        <w:t>2、投标人提供的相应证明材料复印件均应符合：内容完整、清晰、整洁，并由投标人加盖其单位公章。</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default" w:ascii="Calibri" w:hAnsi="Calibri" w:cs="Calibri"/>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二-12-②招标文件规定的其他资格证明文件（若有）</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编制说明</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除招标文件另有规定外，招标文件要求提交的除前述资格证明文件外的其他资格证明文件（若有）加盖投标人的单位公章后应在此项下提交。</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三</w:t>
      </w:r>
      <w:r>
        <w:rPr>
          <w:rStyle w:val="10"/>
          <w:rFonts w:hint="eastAsia" w:ascii="宋体" w:hAnsi="宋体" w:eastAsia="宋体" w:cs="宋体"/>
          <w:color w:val="auto"/>
          <w:sz w:val="21"/>
          <w:szCs w:val="21"/>
        </w:rPr>
        <w:t>、投标保证金</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编制说明</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1、在此项下提交的</w:t>
      </w:r>
      <w:r>
        <w:rPr>
          <w:rStyle w:val="10"/>
          <w:rFonts w:hint="eastAsia" w:ascii="宋体" w:hAnsi="宋体" w:eastAsia="宋体" w:cs="宋体"/>
          <w:color w:val="auto"/>
          <w:sz w:val="21"/>
          <w:szCs w:val="21"/>
        </w:rPr>
        <w:t>“投标保证金”</w:t>
      </w:r>
      <w:r>
        <w:rPr>
          <w:rFonts w:hint="eastAsia" w:ascii="宋体" w:hAnsi="宋体" w:eastAsia="宋体" w:cs="宋体"/>
          <w:color w:val="auto"/>
          <w:sz w:val="21"/>
          <w:szCs w:val="21"/>
        </w:rPr>
        <w:t>材料可使用转账凭证复印件或从福建省政府采购网上公开信息系统中下载的有关原始页面的打印件。</w:t>
      </w:r>
    </w:p>
    <w:p>
      <w:pPr>
        <w:pStyle w:val="8"/>
        <w:keepNext w:val="0"/>
        <w:keepLines w:val="0"/>
        <w:widowControl/>
        <w:suppressLineNumbers w:val="0"/>
        <w:rPr>
          <w:color w:val="auto"/>
        </w:rPr>
      </w:pPr>
      <w:r>
        <w:rPr>
          <w:rFonts w:hint="eastAsia" w:ascii="宋体" w:hAnsi="宋体" w:eastAsia="宋体" w:cs="宋体"/>
          <w:color w:val="auto"/>
          <w:sz w:val="21"/>
          <w:szCs w:val="21"/>
        </w:rPr>
        <w:t>2、投标保证金是否已提交的认定按照招标文件第三章规定执行。</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8"/>
          <w:szCs w:val="28"/>
        </w:rPr>
        <w:t>封面格式</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48"/>
          <w:szCs w:val="48"/>
        </w:rPr>
        <w:t>福建省政府采购投标文件</w:t>
      </w:r>
    </w:p>
    <w:p>
      <w:pPr>
        <w:pStyle w:val="8"/>
        <w:keepNext w:val="0"/>
        <w:keepLines w:val="0"/>
        <w:widowControl/>
        <w:suppressLineNumbers w:val="0"/>
        <w:jc w:val="center"/>
        <w:rPr>
          <w:color w:val="auto"/>
        </w:rPr>
      </w:pPr>
      <w:r>
        <w:rPr>
          <w:rStyle w:val="10"/>
          <w:rFonts w:hint="eastAsia" w:ascii="宋体" w:hAnsi="宋体" w:eastAsia="宋体" w:cs="宋体"/>
          <w:color w:val="auto"/>
          <w:sz w:val="48"/>
          <w:szCs w:val="48"/>
        </w:rPr>
        <w:t>（报价部分）</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36"/>
          <w:szCs w:val="36"/>
          <w:u w:val="single"/>
        </w:rPr>
        <w:t>（填写正本或副本）</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项目名称：</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备案编号：</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项目编号：</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所投采购包：</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31"/>
          <w:szCs w:val="31"/>
        </w:rPr>
        <w:t>投标人：</w:t>
      </w:r>
      <w:r>
        <w:rPr>
          <w:rStyle w:val="10"/>
          <w:rFonts w:hint="eastAsia" w:ascii="宋体" w:hAnsi="宋体" w:eastAsia="宋体" w:cs="宋体"/>
          <w:color w:val="auto"/>
          <w:sz w:val="31"/>
          <w:szCs w:val="31"/>
          <w:u w:val="single"/>
        </w:rPr>
        <w:t>（填写“全称”）</w:t>
      </w:r>
    </w:p>
    <w:p>
      <w:pPr>
        <w:pStyle w:val="8"/>
        <w:keepNext w:val="0"/>
        <w:keepLines w:val="0"/>
        <w:widowControl/>
        <w:suppressLineNumbers w:val="0"/>
        <w:jc w:val="center"/>
        <w:rPr>
          <w:color w:val="auto"/>
        </w:rPr>
      </w:pPr>
      <w:r>
        <w:rPr>
          <w:rStyle w:val="10"/>
          <w:rFonts w:hint="eastAsia" w:ascii="宋体" w:hAnsi="宋体" w:eastAsia="宋体" w:cs="宋体"/>
          <w:color w:val="auto"/>
          <w:sz w:val="31"/>
          <w:szCs w:val="31"/>
          <w:u w:val="single"/>
        </w:rPr>
        <w:t>（由投标人填写）</w:t>
      </w:r>
      <w:r>
        <w:rPr>
          <w:rStyle w:val="10"/>
          <w:rFonts w:hint="eastAsia" w:ascii="宋体" w:hAnsi="宋体" w:eastAsia="宋体" w:cs="宋体"/>
          <w:color w:val="auto"/>
          <w:sz w:val="31"/>
          <w:szCs w:val="31"/>
        </w:rPr>
        <w:t>年</w:t>
      </w:r>
      <w:r>
        <w:rPr>
          <w:rStyle w:val="10"/>
          <w:rFonts w:hint="eastAsia" w:ascii="宋体" w:hAnsi="宋体" w:eastAsia="宋体" w:cs="宋体"/>
          <w:color w:val="auto"/>
          <w:sz w:val="31"/>
          <w:szCs w:val="31"/>
          <w:u w:val="single"/>
        </w:rPr>
        <w:t>（由投标人填写）</w:t>
      </w:r>
      <w:r>
        <w:rPr>
          <w:rStyle w:val="10"/>
          <w:rFonts w:hint="eastAsia" w:ascii="宋体" w:hAnsi="宋体" w:eastAsia="宋体" w:cs="宋体"/>
          <w:color w:val="auto"/>
          <w:sz w:val="31"/>
          <w:szCs w:val="31"/>
        </w:rPr>
        <w:t>月</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8"/>
          <w:szCs w:val="28"/>
        </w:rPr>
        <w:t>索引</w:t>
      </w:r>
    </w:p>
    <w:p>
      <w:pPr>
        <w:pStyle w:val="8"/>
        <w:keepNext w:val="0"/>
        <w:keepLines w:val="0"/>
        <w:widowControl/>
        <w:suppressLineNumbers w:val="0"/>
        <w:rPr>
          <w:color w:val="auto"/>
        </w:rPr>
      </w:pPr>
      <w:r>
        <w:rPr>
          <w:rFonts w:hint="eastAsia" w:ascii="宋体" w:hAnsi="宋体" w:eastAsia="宋体" w:cs="宋体"/>
          <w:color w:val="auto"/>
          <w:sz w:val="28"/>
          <w:szCs w:val="28"/>
        </w:rPr>
        <w:t>一、开标一览表</w:t>
      </w:r>
    </w:p>
    <w:p>
      <w:pPr>
        <w:pStyle w:val="8"/>
        <w:keepNext w:val="0"/>
        <w:keepLines w:val="0"/>
        <w:widowControl/>
        <w:suppressLineNumbers w:val="0"/>
        <w:rPr>
          <w:color w:val="auto"/>
        </w:rPr>
      </w:pPr>
      <w:r>
        <w:rPr>
          <w:rFonts w:hint="eastAsia" w:ascii="宋体" w:hAnsi="宋体" w:eastAsia="宋体" w:cs="宋体"/>
          <w:color w:val="auto"/>
          <w:sz w:val="28"/>
          <w:szCs w:val="28"/>
        </w:rPr>
        <w:t>二、投标分项报价表</w:t>
      </w:r>
    </w:p>
    <w:p>
      <w:pPr>
        <w:pStyle w:val="8"/>
        <w:keepNext w:val="0"/>
        <w:keepLines w:val="0"/>
        <w:widowControl/>
        <w:suppressLineNumbers w:val="0"/>
        <w:rPr>
          <w:color w:val="auto"/>
        </w:rPr>
      </w:pPr>
      <w:r>
        <w:rPr>
          <w:rFonts w:hint="eastAsia" w:ascii="宋体" w:hAnsi="宋体" w:eastAsia="宋体" w:cs="宋体"/>
          <w:color w:val="auto"/>
          <w:sz w:val="28"/>
          <w:szCs w:val="28"/>
        </w:rPr>
        <w:t>三、招标文件规定的价格扣除证明材料（若有）</w:t>
      </w:r>
    </w:p>
    <w:p>
      <w:pPr>
        <w:pStyle w:val="8"/>
        <w:keepNext w:val="0"/>
        <w:keepLines w:val="0"/>
        <w:widowControl/>
        <w:suppressLineNumbers w:val="0"/>
        <w:rPr>
          <w:color w:val="auto"/>
        </w:rPr>
      </w:pPr>
      <w:r>
        <w:rPr>
          <w:rFonts w:hint="eastAsia" w:ascii="宋体" w:hAnsi="宋体" w:eastAsia="宋体" w:cs="宋体"/>
          <w:color w:val="auto"/>
          <w:sz w:val="28"/>
          <w:szCs w:val="28"/>
        </w:rPr>
        <w:t>四、招标文件规定的加分证明材料（若有）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一、开标一览表</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p>
      <w:pPr>
        <w:pStyle w:val="8"/>
        <w:keepNext w:val="0"/>
        <w:keepLines w:val="0"/>
        <w:widowControl/>
        <w:suppressLineNumbers w:val="0"/>
        <w:jc w:val="right"/>
        <w:rPr>
          <w:color w:val="auto"/>
        </w:rPr>
      </w:pPr>
      <w:r>
        <w:rPr>
          <w:rFonts w:hint="eastAsia" w:ascii="宋体" w:hAnsi="宋体" w:eastAsia="宋体" w:cs="宋体"/>
          <w:color w:val="auto"/>
          <w:sz w:val="21"/>
          <w:szCs w:val="21"/>
        </w:rPr>
        <w:t>货币及单位：人民币元</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028"/>
        <w:gridCol w:w="5700"/>
        <w:gridCol w:w="705"/>
        <w:gridCol w:w="108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83"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567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投标报价</w:t>
            </w:r>
          </w:p>
        </w:tc>
        <w:tc>
          <w:tcPr>
            <w:tcW w:w="67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投标</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保证金</w:t>
            </w:r>
          </w:p>
        </w:tc>
        <w:tc>
          <w:tcPr>
            <w:tcW w:w="104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800" w:hRule="atLeast"/>
          <w:tblCellSpacing w:w="15" w:type="dxa"/>
        </w:trPr>
        <w:tc>
          <w:tcPr>
            <w:tcW w:w="983"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567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rPr>
                <w:color w:val="auto"/>
              </w:rPr>
            </w:pPr>
            <w:r>
              <w:rPr>
                <w:rFonts w:hint="eastAsia" w:ascii="宋体" w:hAnsi="宋体" w:eastAsia="宋体" w:cs="宋体"/>
                <w:color w:val="auto"/>
                <w:sz w:val="21"/>
                <w:szCs w:val="21"/>
              </w:rPr>
              <w:t>投标总价（大写金额）：</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tc>
        <w:tc>
          <w:tcPr>
            <w:tcW w:w="675"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042"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rPr>
                <w:color w:val="auto"/>
              </w:rPr>
            </w:pPr>
            <w:r>
              <w:rPr>
                <w:rFonts w:hint="eastAsia" w:ascii="宋体" w:hAnsi="宋体" w:eastAsia="宋体" w:cs="宋体"/>
                <w:color w:val="auto"/>
                <w:sz w:val="21"/>
                <w:szCs w:val="21"/>
              </w:rPr>
              <w:t>a.投标报价的明细：详见《投标分项报价表》。</w:t>
            </w:r>
          </w:p>
          <w:p>
            <w:pPr>
              <w:pStyle w:val="8"/>
              <w:keepNext w:val="0"/>
              <w:keepLines w:val="0"/>
              <w:widowControl/>
              <w:suppressLineNumbers w:val="0"/>
              <w:rPr>
                <w:color w:val="auto"/>
              </w:rPr>
            </w:pPr>
            <w:r>
              <w:rPr>
                <w:rFonts w:hint="eastAsia" w:ascii="宋体" w:hAnsi="宋体" w:eastAsia="宋体" w:cs="宋体"/>
                <w:color w:val="auto"/>
                <w:sz w:val="21"/>
                <w:szCs w:val="21"/>
              </w:rPr>
              <w:t>b.招标文件规定的价格扣除证明材料（若有）：详见报价部分。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83"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567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rPr>
                <w:color w:val="auto"/>
              </w:rPr>
            </w:pPr>
            <w:r>
              <w:rPr>
                <w:rFonts w:hint="eastAsia" w:ascii="宋体" w:hAnsi="宋体" w:eastAsia="宋体" w:cs="宋体"/>
                <w:color w:val="auto"/>
                <w:sz w:val="21"/>
                <w:szCs w:val="21"/>
              </w:rPr>
              <w:t>投标总价（大写金额）：</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tc>
        <w:tc>
          <w:tcPr>
            <w:tcW w:w="675"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042"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1、本表应按照下列规定填写：</w:t>
      </w:r>
    </w:p>
    <w:p>
      <w:pPr>
        <w:pStyle w:val="8"/>
        <w:keepNext w:val="0"/>
        <w:keepLines w:val="0"/>
        <w:widowControl/>
        <w:suppressLineNumbers w:val="0"/>
        <w:rPr>
          <w:color w:val="auto"/>
        </w:rPr>
      </w:pPr>
      <w:r>
        <w:rPr>
          <w:rFonts w:hint="eastAsia" w:ascii="宋体" w:hAnsi="宋体" w:eastAsia="宋体" w:cs="宋体"/>
          <w:color w:val="auto"/>
          <w:sz w:val="21"/>
          <w:szCs w:val="21"/>
        </w:rPr>
        <w:t>1.1投标人应按照本表格式填写所投的采购包的“投标报价”。</w:t>
      </w:r>
    </w:p>
    <w:p>
      <w:pPr>
        <w:pStyle w:val="8"/>
        <w:keepNext w:val="0"/>
        <w:keepLines w:val="0"/>
        <w:widowControl/>
        <w:suppressLineNumbers w:val="0"/>
        <w:rPr>
          <w:color w:val="auto"/>
        </w:rPr>
      </w:pPr>
      <w:r>
        <w:rPr>
          <w:rFonts w:hint="eastAsia" w:ascii="宋体" w:hAnsi="宋体" w:eastAsia="宋体" w:cs="宋体"/>
          <w:color w:val="auto"/>
          <w:sz w:val="21"/>
          <w:szCs w:val="21"/>
        </w:rPr>
        <w:t>1.2本表中列示的“采购包”应与《投标分项报价表》中列示的“采购包”保持一致，即：若本表中列示的“采购包”为“</w:t>
      </w:r>
      <w:r>
        <w:rPr>
          <w:rFonts w:hint="default" w:ascii="Calibri" w:hAnsi="Calibri" w:eastAsia="宋体" w:cs="Calibri"/>
          <w:color w:val="auto"/>
          <w:sz w:val="21"/>
          <w:szCs w:val="21"/>
        </w:rPr>
        <w:t>1</w:t>
      </w:r>
      <w:r>
        <w:rPr>
          <w:rFonts w:hint="eastAsia" w:ascii="宋体" w:hAnsi="宋体" w:eastAsia="宋体" w:cs="宋体"/>
          <w:color w:val="auto"/>
          <w:sz w:val="21"/>
          <w:szCs w:val="21"/>
        </w:rPr>
        <w:t>”时，《投标分项报价表》中列示的“采购包”亦应为“</w:t>
      </w:r>
      <w:r>
        <w:rPr>
          <w:rFonts w:hint="default" w:ascii="Calibri" w:hAnsi="Calibri" w:eastAsia="宋体" w:cs="Calibri"/>
          <w:color w:val="auto"/>
          <w:sz w:val="21"/>
          <w:szCs w:val="21"/>
        </w:rPr>
        <w:t>1</w:t>
      </w:r>
      <w:r>
        <w:rPr>
          <w:rFonts w:hint="eastAsia" w:ascii="宋体" w:hAnsi="宋体" w:eastAsia="宋体" w:cs="宋体"/>
          <w:color w:val="auto"/>
          <w:sz w:val="21"/>
          <w:szCs w:val="21"/>
        </w:rPr>
        <w:t>”，以此类推。</w:t>
      </w:r>
    </w:p>
    <w:p>
      <w:pPr>
        <w:pStyle w:val="8"/>
        <w:keepNext w:val="0"/>
        <w:keepLines w:val="0"/>
        <w:widowControl/>
        <w:suppressLineNumbers w:val="0"/>
        <w:rPr>
          <w:color w:val="auto"/>
        </w:rPr>
      </w:pPr>
      <w:r>
        <w:rPr>
          <w:rFonts w:hint="eastAsia" w:ascii="宋体" w:hAnsi="宋体" w:eastAsia="宋体" w:cs="宋体"/>
          <w:color w:val="auto"/>
          <w:sz w:val="21"/>
          <w:szCs w:val="21"/>
        </w:rPr>
        <w:t>1.3“大写金额”指“投标报价”应用“壹、贰、叁、肆、伍、陆、柒、捌、玖、拾、佰、仟、万、亿、元、角、分、零”等进行填写。</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default" w:ascii="Calibri" w:hAnsi="Calibri" w:cs="Calibri"/>
          <w:color w:val="auto"/>
          <w:sz w:val="21"/>
          <w:szCs w:val="21"/>
        </w:rPr>
        <w:br w:type="textWrapping"/>
      </w:r>
      <w:r>
        <w:rPr>
          <w:rStyle w:val="10"/>
          <w:rFonts w:hint="eastAsia" w:ascii="宋体" w:hAnsi="宋体" w:eastAsia="宋体" w:cs="宋体"/>
          <w:color w:val="auto"/>
          <w:sz w:val="21"/>
          <w:szCs w:val="21"/>
        </w:rPr>
        <w:t>二、投标分项报价表</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p>
      <w:pPr>
        <w:pStyle w:val="8"/>
        <w:keepNext w:val="0"/>
        <w:keepLines w:val="0"/>
        <w:widowControl/>
        <w:suppressLineNumbers w:val="0"/>
        <w:jc w:val="right"/>
        <w:rPr>
          <w:color w:val="auto"/>
        </w:rPr>
      </w:pPr>
      <w:r>
        <w:rPr>
          <w:rFonts w:hint="eastAsia" w:ascii="宋体" w:hAnsi="宋体" w:eastAsia="宋体" w:cs="宋体"/>
          <w:color w:val="auto"/>
          <w:sz w:val="21"/>
          <w:szCs w:val="21"/>
        </w:rPr>
        <w:t>货币及单位：人民币元</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465"/>
        <w:gridCol w:w="958"/>
        <w:gridCol w:w="1505"/>
        <w:gridCol w:w="1241"/>
        <w:gridCol w:w="853"/>
        <w:gridCol w:w="993"/>
        <w:gridCol w:w="589"/>
        <w:gridCol w:w="1090"/>
        <w:gridCol w:w="82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928"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品目号</w:t>
            </w:r>
          </w:p>
        </w:tc>
        <w:tc>
          <w:tcPr>
            <w:tcW w:w="147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投标标的</w:t>
            </w:r>
          </w:p>
        </w:tc>
        <w:tc>
          <w:tcPr>
            <w:tcW w:w="1211"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规格</w:t>
            </w:r>
          </w:p>
        </w:tc>
        <w:tc>
          <w:tcPr>
            <w:tcW w:w="823"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来源地</w:t>
            </w:r>
          </w:p>
        </w:tc>
        <w:tc>
          <w:tcPr>
            <w:tcW w:w="963"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单价</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（现场）</w:t>
            </w:r>
          </w:p>
        </w:tc>
        <w:tc>
          <w:tcPr>
            <w:tcW w:w="559"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数量</w:t>
            </w:r>
          </w:p>
        </w:tc>
        <w:tc>
          <w:tcPr>
            <w:tcW w:w="106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总价</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（现场）</w:t>
            </w:r>
          </w:p>
        </w:tc>
        <w:tc>
          <w:tcPr>
            <w:tcW w:w="781"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0"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928"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*-1</w:t>
            </w:r>
          </w:p>
        </w:tc>
        <w:tc>
          <w:tcPr>
            <w:tcW w:w="147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211"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82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96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559"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060"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781"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0"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c>
          <w:tcPr>
            <w:tcW w:w="928"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47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211"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82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96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559"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060"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781"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928"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47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211"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82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96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559"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060"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781"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1、本表应按照下列规定填写：</w:t>
      </w:r>
    </w:p>
    <w:p>
      <w:pPr>
        <w:pStyle w:val="8"/>
        <w:keepNext w:val="0"/>
        <w:keepLines w:val="0"/>
        <w:widowControl/>
        <w:suppressLineNumbers w:val="0"/>
        <w:rPr>
          <w:color w:val="auto"/>
        </w:rPr>
      </w:pPr>
      <w:r>
        <w:rPr>
          <w:rFonts w:hint="eastAsia" w:ascii="宋体" w:hAnsi="宋体" w:eastAsia="宋体" w:cs="宋体"/>
          <w:color w:val="auto"/>
          <w:sz w:val="21"/>
          <w:szCs w:val="21"/>
        </w:rP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w:t>
      </w:r>
      <w:r>
        <w:rPr>
          <w:rFonts w:hint="default" w:ascii="Calibri" w:hAnsi="Calibri" w:eastAsia="宋体" w:cs="Calibri"/>
          <w:color w:val="auto"/>
          <w:sz w:val="21"/>
          <w:szCs w:val="21"/>
        </w:rPr>
        <w:t>1</w:t>
      </w:r>
      <w:r>
        <w:rPr>
          <w:rFonts w:hint="eastAsia" w:ascii="宋体" w:hAnsi="宋体" w:eastAsia="宋体" w:cs="宋体"/>
          <w:color w:val="auto"/>
          <w:sz w:val="21"/>
          <w:szCs w:val="21"/>
        </w:rPr>
        <w:t>”时，本表中列示的“采购包”亦应为“</w:t>
      </w:r>
      <w:r>
        <w:rPr>
          <w:rFonts w:hint="default" w:ascii="Calibri" w:hAnsi="Calibri" w:eastAsia="宋体" w:cs="Calibri"/>
          <w:color w:val="auto"/>
          <w:sz w:val="21"/>
          <w:szCs w:val="21"/>
        </w:rPr>
        <w:t>1</w:t>
      </w:r>
      <w:r>
        <w:rPr>
          <w:rFonts w:hint="eastAsia" w:ascii="宋体" w:hAnsi="宋体" w:eastAsia="宋体" w:cs="宋体"/>
          <w:color w:val="auto"/>
          <w:sz w:val="21"/>
          <w:szCs w:val="21"/>
        </w:rPr>
        <w:t>”，以此类推。</w:t>
      </w:r>
    </w:p>
    <w:p>
      <w:pPr>
        <w:pStyle w:val="8"/>
        <w:keepNext w:val="0"/>
        <w:keepLines w:val="0"/>
        <w:widowControl/>
        <w:suppressLineNumbers w:val="0"/>
        <w:rPr>
          <w:color w:val="auto"/>
        </w:rPr>
      </w:pPr>
      <w:r>
        <w:rPr>
          <w:rFonts w:hint="eastAsia" w:ascii="宋体" w:hAnsi="宋体" w:eastAsia="宋体" w:cs="宋体"/>
          <w:color w:val="auto"/>
          <w:sz w:val="21"/>
          <w:szCs w:val="21"/>
        </w:rPr>
        <w:t>1.2“投标标的”为货物的：</w:t>
      </w:r>
      <w:r>
        <w:rPr>
          <w:rStyle w:val="10"/>
          <w:rFonts w:hint="eastAsia" w:ascii="宋体" w:hAnsi="宋体" w:eastAsia="宋体" w:cs="宋体"/>
          <w:color w:val="auto"/>
          <w:sz w:val="21"/>
          <w:szCs w:val="21"/>
        </w:rPr>
        <w:t>“规格”</w:t>
      </w:r>
      <w:r>
        <w:rPr>
          <w:rFonts w:hint="eastAsia" w:ascii="宋体" w:hAnsi="宋体" w:eastAsia="宋体" w:cs="宋体"/>
          <w:color w:val="auto"/>
          <w:sz w:val="21"/>
          <w:szCs w:val="21"/>
        </w:rPr>
        <w:t>项下应填写货物制造厂商赋予的品牌（属于节能、环保清单产品的货物，填写的品牌名称应与清单载明的品牌名称保持一致）及具体型号。</w:t>
      </w:r>
      <w:r>
        <w:rPr>
          <w:rStyle w:val="10"/>
          <w:rFonts w:hint="eastAsia" w:ascii="宋体" w:hAnsi="宋体" w:eastAsia="宋体" w:cs="宋体"/>
          <w:color w:val="auto"/>
          <w:sz w:val="21"/>
          <w:szCs w:val="21"/>
        </w:rPr>
        <w:t>“来源地”</w:t>
      </w:r>
      <w:r>
        <w:rPr>
          <w:rFonts w:hint="eastAsia" w:ascii="宋体" w:hAnsi="宋体" w:eastAsia="宋体" w:cs="宋体"/>
          <w:color w:val="auto"/>
          <w:sz w:val="21"/>
          <w:szCs w:val="21"/>
        </w:rPr>
        <w:t>应填写货物的原产地。</w:t>
      </w:r>
    </w:p>
    <w:p>
      <w:pPr>
        <w:pStyle w:val="8"/>
        <w:keepNext w:val="0"/>
        <w:keepLines w:val="0"/>
        <w:widowControl/>
        <w:suppressLineNumbers w:val="0"/>
        <w:rPr>
          <w:color w:val="auto"/>
        </w:rPr>
      </w:pPr>
      <w:r>
        <w:rPr>
          <w:rFonts w:hint="eastAsia" w:ascii="宋体" w:hAnsi="宋体" w:eastAsia="宋体" w:cs="宋体"/>
          <w:color w:val="auto"/>
          <w:sz w:val="21"/>
          <w:szCs w:val="21"/>
        </w:rPr>
        <w:t>1.3“投标标的”为服务的：</w:t>
      </w:r>
      <w:r>
        <w:rPr>
          <w:rStyle w:val="10"/>
          <w:rFonts w:hint="eastAsia" w:ascii="宋体" w:hAnsi="宋体" w:eastAsia="宋体" w:cs="宋体"/>
          <w:color w:val="auto"/>
          <w:sz w:val="21"/>
          <w:szCs w:val="21"/>
        </w:rPr>
        <w:t>“规格”</w:t>
      </w:r>
      <w:r>
        <w:rPr>
          <w:rFonts w:hint="eastAsia" w:ascii="宋体" w:hAnsi="宋体" w:eastAsia="宋体" w:cs="宋体"/>
          <w:color w:val="auto"/>
          <w:sz w:val="21"/>
          <w:szCs w:val="21"/>
        </w:rPr>
        <w:t>项下应填写服务提供者提供的服务标准及品牌（若有）。</w:t>
      </w:r>
      <w:r>
        <w:rPr>
          <w:rStyle w:val="10"/>
          <w:rFonts w:hint="eastAsia" w:ascii="宋体" w:hAnsi="宋体" w:eastAsia="宋体" w:cs="宋体"/>
          <w:color w:val="auto"/>
          <w:sz w:val="21"/>
          <w:szCs w:val="21"/>
        </w:rPr>
        <w:t>“来源地”</w:t>
      </w:r>
      <w:r>
        <w:rPr>
          <w:rFonts w:hint="eastAsia" w:ascii="宋体" w:hAnsi="宋体" w:eastAsia="宋体" w:cs="宋体"/>
          <w:color w:val="auto"/>
          <w:sz w:val="21"/>
          <w:szCs w:val="21"/>
        </w:rPr>
        <w:t>应填写服务提供者的所在地。</w:t>
      </w:r>
    </w:p>
    <w:p>
      <w:pPr>
        <w:pStyle w:val="8"/>
        <w:keepNext w:val="0"/>
        <w:keepLines w:val="0"/>
        <w:widowControl/>
        <w:suppressLineNumbers w:val="0"/>
        <w:rPr>
          <w:color w:val="auto"/>
        </w:rPr>
      </w:pPr>
      <w:r>
        <w:rPr>
          <w:rFonts w:hint="eastAsia" w:ascii="宋体" w:hAnsi="宋体" w:eastAsia="宋体" w:cs="宋体"/>
          <w:color w:val="auto"/>
          <w:sz w:val="21"/>
          <w:szCs w:val="21"/>
        </w:rPr>
        <w:t>1.4同一采购包中，</w:t>
      </w:r>
      <w:r>
        <w:rPr>
          <w:rStyle w:val="10"/>
          <w:rFonts w:hint="eastAsia" w:ascii="宋体" w:hAnsi="宋体" w:eastAsia="宋体" w:cs="宋体"/>
          <w:color w:val="auto"/>
          <w:sz w:val="21"/>
          <w:szCs w:val="21"/>
        </w:rPr>
        <w:t>“单价（现场）”</w:t>
      </w:r>
      <w:r>
        <w:rPr>
          <w:rFonts w:hint="eastAsia" w:ascii="宋体" w:hAnsi="宋体" w:eastAsia="宋体" w:cs="宋体"/>
          <w:color w:val="auto"/>
          <w:sz w:val="21"/>
          <w:szCs w:val="21"/>
        </w:rPr>
        <w:t>×</w:t>
      </w:r>
      <w:r>
        <w:rPr>
          <w:rStyle w:val="10"/>
          <w:rFonts w:hint="eastAsia" w:ascii="宋体" w:hAnsi="宋体" w:eastAsia="宋体" w:cs="宋体"/>
          <w:color w:val="auto"/>
          <w:sz w:val="21"/>
          <w:szCs w:val="21"/>
        </w:rPr>
        <w:t>“数量”</w:t>
      </w:r>
      <w:r>
        <w:rPr>
          <w:rFonts w:hint="eastAsia" w:ascii="宋体" w:hAnsi="宋体" w:eastAsia="宋体" w:cs="宋体"/>
          <w:color w:val="auto"/>
          <w:sz w:val="21"/>
          <w:szCs w:val="21"/>
        </w:rPr>
        <w:t>=</w:t>
      </w:r>
      <w:r>
        <w:rPr>
          <w:rStyle w:val="10"/>
          <w:rFonts w:hint="eastAsia" w:ascii="宋体" w:hAnsi="宋体" w:eastAsia="宋体" w:cs="宋体"/>
          <w:color w:val="auto"/>
          <w:sz w:val="21"/>
          <w:szCs w:val="21"/>
        </w:rPr>
        <w:t>“总价（现场）”</w:t>
      </w:r>
      <w:r>
        <w:rPr>
          <w:rFonts w:hint="eastAsia" w:ascii="宋体" w:hAnsi="宋体" w:eastAsia="宋体" w:cs="宋体"/>
          <w:color w:val="auto"/>
          <w:sz w:val="21"/>
          <w:szCs w:val="21"/>
        </w:rPr>
        <w:t>，全部品目号</w:t>
      </w:r>
      <w:r>
        <w:rPr>
          <w:rStyle w:val="10"/>
          <w:rFonts w:hint="eastAsia" w:ascii="宋体" w:hAnsi="宋体" w:eastAsia="宋体" w:cs="宋体"/>
          <w:color w:val="auto"/>
          <w:sz w:val="21"/>
          <w:szCs w:val="21"/>
        </w:rPr>
        <w:t>“总价（现场）”</w:t>
      </w:r>
      <w:r>
        <w:rPr>
          <w:rFonts w:hint="eastAsia" w:ascii="宋体" w:hAnsi="宋体" w:eastAsia="宋体" w:cs="宋体"/>
          <w:color w:val="auto"/>
          <w:sz w:val="21"/>
          <w:szCs w:val="21"/>
        </w:rPr>
        <w:t>的合计金额应与《开标一览表》中相应采购包列示的</w:t>
      </w:r>
      <w:r>
        <w:rPr>
          <w:rStyle w:val="10"/>
          <w:rFonts w:hint="eastAsia" w:ascii="宋体" w:hAnsi="宋体" w:eastAsia="宋体" w:cs="宋体"/>
          <w:color w:val="auto"/>
          <w:sz w:val="21"/>
          <w:szCs w:val="21"/>
        </w:rPr>
        <w:t>“投标总价”</w:t>
      </w:r>
      <w:r>
        <w:rPr>
          <w:rFonts w:hint="eastAsia" w:ascii="宋体" w:hAnsi="宋体" w:eastAsia="宋体" w:cs="宋体"/>
          <w:color w:val="auto"/>
          <w:sz w:val="21"/>
          <w:szCs w:val="21"/>
        </w:rPr>
        <w:t>保持一致。</w:t>
      </w:r>
    </w:p>
    <w:p>
      <w:pPr>
        <w:pStyle w:val="8"/>
        <w:keepNext w:val="0"/>
        <w:keepLines w:val="0"/>
        <w:widowControl/>
        <w:suppressLineNumbers w:val="0"/>
        <w:rPr>
          <w:color w:val="auto"/>
        </w:rPr>
      </w:pPr>
      <w:r>
        <w:rPr>
          <w:rFonts w:hint="eastAsia" w:ascii="宋体" w:hAnsi="宋体" w:eastAsia="宋体" w:cs="宋体"/>
          <w:color w:val="auto"/>
          <w:sz w:val="21"/>
          <w:szCs w:val="21"/>
        </w:rPr>
        <w:t>1.5若招标文件要求投标人对“备品备件价格、专用工具价格、技术服务费、安装调试费、检验培训费、运输费、保险费、税收”等进行报价的，请在本表的</w:t>
      </w:r>
      <w:r>
        <w:rPr>
          <w:rStyle w:val="10"/>
          <w:rFonts w:hint="eastAsia" w:ascii="宋体" w:hAnsi="宋体" w:eastAsia="宋体" w:cs="宋体"/>
          <w:color w:val="auto"/>
          <w:sz w:val="21"/>
          <w:szCs w:val="21"/>
        </w:rPr>
        <w:t>“备注”</w:t>
      </w:r>
      <w:r>
        <w:rPr>
          <w:rFonts w:hint="eastAsia" w:ascii="宋体" w:hAnsi="宋体" w:eastAsia="宋体" w:cs="宋体"/>
          <w:color w:val="auto"/>
          <w:sz w:val="21"/>
          <w:szCs w:val="21"/>
        </w:rPr>
        <w:t>项下填写。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r>
        <w:rPr>
          <w:rFonts w:hint="eastAsia" w:ascii="宋体" w:hAnsi="宋体" w:eastAsia="宋体" w:cs="宋体"/>
          <w:color w:val="auto"/>
          <w:sz w:val="21"/>
          <w:szCs w:val="21"/>
        </w:rPr>
        <w:br w:type="textWrapping"/>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三、招标文件规定的价格扣除证明材料（若有）</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三-1优先类节能产品、环境标志产品价格扣除证明材料（若有）</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三-1-①优先类节能产品、环境标志产品统计表（价格扣除适用，若有）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p>
      <w:pPr>
        <w:pStyle w:val="8"/>
        <w:keepNext w:val="0"/>
        <w:keepLines w:val="0"/>
        <w:widowControl/>
        <w:suppressLineNumbers w:val="0"/>
        <w:jc w:val="right"/>
        <w:rPr>
          <w:color w:val="auto"/>
        </w:rPr>
      </w:pPr>
      <w:r>
        <w:rPr>
          <w:rFonts w:hint="eastAsia" w:ascii="宋体" w:hAnsi="宋体" w:eastAsia="宋体" w:cs="宋体"/>
          <w:color w:val="auto"/>
          <w:sz w:val="21"/>
          <w:szCs w:val="21"/>
        </w:rPr>
        <w:t>货币及单位：人民币元</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217"/>
        <w:gridCol w:w="1215"/>
        <w:gridCol w:w="1209"/>
        <w:gridCol w:w="1222"/>
        <w:gridCol w:w="1210"/>
        <w:gridCol w:w="1222"/>
        <w:gridCol w:w="12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7258" w:type="dxa"/>
            <w:gridSpan w:val="6"/>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118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品目号</w:t>
            </w:r>
          </w:p>
        </w:tc>
        <w:tc>
          <w:tcPr>
            <w:tcW w:w="1179"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货物名称</w:t>
            </w:r>
          </w:p>
        </w:tc>
        <w:tc>
          <w:tcPr>
            <w:tcW w:w="119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单价</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（现场）</w:t>
            </w:r>
          </w:p>
        </w:tc>
        <w:tc>
          <w:tcPr>
            <w:tcW w:w="118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数量</w:t>
            </w:r>
          </w:p>
        </w:tc>
        <w:tc>
          <w:tcPr>
            <w:tcW w:w="119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总价</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（现场）</w:t>
            </w:r>
          </w:p>
        </w:tc>
        <w:tc>
          <w:tcPr>
            <w:tcW w:w="118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118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*-1</w:t>
            </w:r>
          </w:p>
        </w:tc>
        <w:tc>
          <w:tcPr>
            <w:tcW w:w="1179"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c>
          <w:tcPr>
            <w:tcW w:w="118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1179"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备注</w:t>
            </w:r>
          </w:p>
        </w:tc>
        <w:tc>
          <w:tcPr>
            <w:tcW w:w="7258" w:type="dxa"/>
            <w:gridSpan w:val="6"/>
            <w:tcBorders>
              <w:top w:val="nil"/>
              <w:left w:val="nil"/>
              <w:bottom w:val="nil"/>
              <w:right w:val="nil"/>
            </w:tcBorders>
            <w:tcMar>
              <w:top w:w="0" w:type="dxa"/>
              <w:left w:w="105" w:type="dxa"/>
              <w:bottom w:w="0" w:type="dxa"/>
              <w:right w:w="105" w:type="dxa"/>
            </w:tcMar>
            <w:vAlign w:val="top"/>
          </w:tcPr>
          <w:p>
            <w:pPr>
              <w:pStyle w:val="8"/>
              <w:keepNext w:val="0"/>
              <w:keepLines w:val="0"/>
              <w:widowControl/>
              <w:suppressLineNumbers w:val="0"/>
              <w:rPr>
                <w:color w:val="auto"/>
              </w:rPr>
            </w:pPr>
            <w:r>
              <w:rPr>
                <w:rFonts w:hint="eastAsia" w:ascii="宋体" w:hAnsi="宋体" w:eastAsia="宋体" w:cs="宋体"/>
                <w:color w:val="auto"/>
                <w:sz w:val="21"/>
                <w:szCs w:val="21"/>
              </w:rPr>
              <w:t>a.采购包内属于节能、环境标志产品的报价总金额：</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b.采购包投标总价（报价总金额）：</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c.“采购包内属于节能、环境标志产品的报价总金额”占“采购包投标总价（报价总金额）”的比例（以</w:t>
            </w:r>
            <w:r>
              <w:rPr>
                <w:rFonts w:hint="default" w:ascii="Calibri" w:hAnsi="Calibri" w:eastAsia="宋体" w:cs="Calibri"/>
                <w:color w:val="auto"/>
                <w:sz w:val="21"/>
                <w:szCs w:val="21"/>
              </w:rPr>
              <w:t>%</w:t>
            </w:r>
            <w:r>
              <w:rPr>
                <w:rFonts w:hint="eastAsia" w:ascii="宋体" w:hAnsi="宋体" w:eastAsia="宋体" w:cs="宋体"/>
                <w:color w:val="auto"/>
                <w:sz w:val="21"/>
                <w:szCs w:val="21"/>
              </w:rPr>
              <w:t>列示）：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1、对节能、环境标志产品计算价格扣除时，只依据电子投标文件</w:t>
      </w:r>
      <w:r>
        <w:rPr>
          <w:rStyle w:val="10"/>
          <w:rFonts w:hint="eastAsia" w:ascii="宋体" w:hAnsi="宋体" w:eastAsia="宋体" w:cs="宋体"/>
          <w:color w:val="auto"/>
          <w:sz w:val="21"/>
          <w:szCs w:val="21"/>
        </w:rPr>
        <w:t>“三</w:t>
      </w:r>
      <w:r>
        <w:rPr>
          <w:rStyle w:val="10"/>
          <w:rFonts w:hint="default" w:ascii="Calibri" w:hAnsi="Calibri" w:eastAsia="宋体" w:cs="Calibri"/>
          <w:color w:val="auto"/>
          <w:sz w:val="21"/>
          <w:szCs w:val="21"/>
        </w:rPr>
        <w:t>-1-</w:t>
      </w:r>
      <w:r>
        <w:rPr>
          <w:rStyle w:val="10"/>
          <w:rFonts w:hint="eastAsia" w:ascii="宋体" w:hAnsi="宋体" w:eastAsia="宋体" w:cs="宋体"/>
          <w:color w:val="auto"/>
          <w:sz w:val="21"/>
          <w:szCs w:val="21"/>
        </w:rPr>
        <w:t>②优先类节能产品、环境标志产品证明材料（价格扣除适用，若有）”。</w:t>
      </w:r>
    </w:p>
    <w:p>
      <w:pPr>
        <w:pStyle w:val="8"/>
        <w:keepNext w:val="0"/>
        <w:keepLines w:val="0"/>
        <w:widowControl/>
        <w:suppressLineNumbers w:val="0"/>
        <w:rPr>
          <w:color w:val="auto"/>
        </w:rPr>
      </w:pPr>
      <w:r>
        <w:rPr>
          <w:rFonts w:hint="eastAsia" w:ascii="宋体" w:hAnsi="宋体" w:eastAsia="宋体" w:cs="宋体"/>
          <w:color w:val="auto"/>
          <w:sz w:val="21"/>
          <w:szCs w:val="21"/>
        </w:rPr>
        <w:t>2、本表以采购包为单位，不同采购包请分别填写；同一采购包请按照其品目号顺序分别填写。</w:t>
      </w:r>
    </w:p>
    <w:p>
      <w:pPr>
        <w:pStyle w:val="8"/>
        <w:keepNext w:val="0"/>
        <w:keepLines w:val="0"/>
        <w:widowControl/>
        <w:suppressLineNumbers w:val="0"/>
        <w:rPr>
          <w:color w:val="auto"/>
        </w:rPr>
      </w:pPr>
      <w:r>
        <w:rPr>
          <w:rFonts w:hint="eastAsia" w:ascii="宋体" w:hAnsi="宋体" w:eastAsia="宋体" w:cs="宋体"/>
          <w:color w:val="auto"/>
          <w:sz w:val="21"/>
          <w:szCs w:val="21"/>
        </w:rPr>
        <w:t>3、具体统计、计算：</w:t>
      </w:r>
    </w:p>
    <w:p>
      <w:pPr>
        <w:pStyle w:val="8"/>
        <w:keepNext w:val="0"/>
        <w:keepLines w:val="0"/>
        <w:widowControl/>
        <w:suppressLineNumbers w:val="0"/>
        <w:rPr>
          <w:color w:val="auto"/>
        </w:rPr>
      </w:pPr>
      <w:r>
        <w:rPr>
          <w:rFonts w:hint="eastAsia" w:ascii="宋体" w:hAnsi="宋体" w:eastAsia="宋体" w:cs="宋体"/>
          <w:color w:val="auto"/>
          <w:sz w:val="21"/>
          <w:szCs w:val="21"/>
        </w:rPr>
        <w:t>3.1若节能、环境标志产品仅是构成投标产品的部件、组件或零件，则该投标产品不享受鼓励优惠政策。同一品目中各认证证书不重复计算价格扣除。强制类节能产品不享受价格扣除。</w:t>
      </w:r>
    </w:p>
    <w:p>
      <w:pPr>
        <w:pStyle w:val="8"/>
        <w:keepNext w:val="0"/>
        <w:keepLines w:val="0"/>
        <w:widowControl/>
        <w:suppressLineNumbers w:val="0"/>
        <w:rPr>
          <w:color w:val="auto"/>
        </w:rPr>
      </w:pPr>
      <w:r>
        <w:rPr>
          <w:rFonts w:hint="eastAsia" w:ascii="宋体" w:hAnsi="宋体" w:eastAsia="宋体" w:cs="宋体"/>
          <w:color w:val="auto"/>
          <w:sz w:val="21"/>
          <w:szCs w:val="21"/>
        </w:rPr>
        <w:t>3.2计算结果若除不尽，可四舍五入保留到小数点后两位。</w:t>
      </w:r>
    </w:p>
    <w:p>
      <w:pPr>
        <w:pStyle w:val="8"/>
        <w:keepNext w:val="0"/>
        <w:keepLines w:val="0"/>
        <w:widowControl/>
        <w:suppressLineNumbers w:val="0"/>
        <w:rPr>
          <w:color w:val="auto"/>
        </w:rPr>
      </w:pPr>
      <w:r>
        <w:rPr>
          <w:rFonts w:hint="eastAsia" w:ascii="宋体" w:hAnsi="宋体" w:eastAsia="宋体" w:cs="宋体"/>
          <w:color w:val="auto"/>
          <w:sz w:val="21"/>
          <w:szCs w:val="21"/>
        </w:rPr>
        <w:t>3.3投标人应按照招标文件要求认真统计、计算，否则评标委员会不予认定。</w:t>
      </w:r>
    </w:p>
    <w:p>
      <w:pPr>
        <w:pStyle w:val="8"/>
        <w:keepNext w:val="0"/>
        <w:keepLines w:val="0"/>
        <w:widowControl/>
        <w:suppressLineNumbers w:val="0"/>
        <w:rPr>
          <w:color w:val="auto"/>
        </w:rPr>
      </w:pPr>
      <w:r>
        <w:rPr>
          <w:rFonts w:hint="eastAsia" w:ascii="宋体" w:hAnsi="宋体" w:eastAsia="宋体" w:cs="宋体"/>
          <w:color w:val="auto"/>
          <w:sz w:val="21"/>
          <w:szCs w:val="21"/>
        </w:rPr>
        <w:t>3.4若无节能、环境标志产品，不填写本表，否则，</w:t>
      </w:r>
      <w:r>
        <w:rPr>
          <w:rStyle w:val="10"/>
          <w:rFonts w:hint="eastAsia" w:ascii="宋体" w:hAnsi="宋体" w:eastAsia="宋体" w:cs="宋体"/>
          <w:color w:val="auto"/>
          <w:sz w:val="21"/>
          <w:szCs w:val="21"/>
        </w:rPr>
        <w:t>视为提供虚假材料。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default" w:ascii="Calibri" w:hAnsi="Calibri" w:cs="Calibri"/>
          <w:color w:val="auto"/>
          <w:sz w:val="21"/>
          <w:szCs w:val="21"/>
        </w:rPr>
        <w:br w:type="textWrapping"/>
      </w:r>
      <w:r>
        <w:rPr>
          <w:rStyle w:val="10"/>
          <w:rFonts w:hint="eastAsia" w:ascii="宋体" w:hAnsi="宋体" w:eastAsia="宋体" w:cs="宋体"/>
          <w:color w:val="auto"/>
          <w:sz w:val="21"/>
          <w:szCs w:val="21"/>
        </w:rPr>
        <w:t>三-1-②优先类节能产品、环境标志产品证明材料（价格扣除适用，若有）</w:t>
      </w:r>
    </w:p>
    <w:p>
      <w:pPr>
        <w:pStyle w:val="8"/>
        <w:keepNext w:val="0"/>
        <w:keepLines w:val="0"/>
        <w:widowControl/>
        <w:suppressLineNumbers w:val="0"/>
        <w:jc w:val="center"/>
        <w:rPr>
          <w:color w:val="auto"/>
        </w:rPr>
      </w:pPr>
      <w:r>
        <w:rPr>
          <w:rStyle w:val="10"/>
          <w:rFonts w:hint="default" w:ascii="Calibri" w:hAnsi="Calibri" w:cs="Calibri"/>
          <w:color w:val="auto"/>
          <w:sz w:val="21"/>
          <w:szCs w:val="21"/>
        </w:rPr>
        <w:br w:type="textWrapping"/>
      </w:r>
      <w:r>
        <w:rPr>
          <w:rStyle w:val="10"/>
          <w:rFonts w:hint="eastAsia" w:ascii="宋体" w:hAnsi="宋体" w:eastAsia="宋体" w:cs="宋体"/>
          <w:color w:val="auto"/>
          <w:sz w:val="21"/>
          <w:szCs w:val="21"/>
        </w:rPr>
        <w:t>三-2小型、微型企业产品等价格扣除证明材料（若有）</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br w:type="textWrapping"/>
      </w:r>
      <w:r>
        <w:rPr>
          <w:rStyle w:val="10"/>
          <w:rFonts w:hint="eastAsia" w:ascii="宋体" w:hAnsi="宋体" w:eastAsia="宋体" w:cs="宋体"/>
          <w:color w:val="auto"/>
          <w:sz w:val="21"/>
          <w:szCs w:val="21"/>
        </w:rPr>
        <w:t>三-2-①中小企业声明函（价格扣除适用，若有）</w:t>
      </w:r>
    </w:p>
    <w:p>
      <w:pPr>
        <w:pStyle w:val="8"/>
        <w:keepNext w:val="0"/>
        <w:keepLines w:val="0"/>
        <w:widowControl/>
        <w:suppressLineNumbers w:val="0"/>
        <w:rPr>
          <w:color w:val="auto"/>
        </w:rPr>
      </w:pPr>
    </w:p>
    <w:p>
      <w:pPr>
        <w:pStyle w:val="5"/>
        <w:keepNext w:val="0"/>
        <w:keepLines w:val="0"/>
        <w:widowControl/>
        <w:suppressLineNumbers w:val="0"/>
        <w:spacing w:before="150" w:beforeAutospacing="0" w:after="150" w:afterAutospacing="0"/>
        <w:jc w:val="center"/>
        <w:rPr>
          <w:color w:val="auto"/>
        </w:rPr>
      </w:pPr>
      <w:r>
        <w:rPr>
          <w:rStyle w:val="10"/>
          <w:rFonts w:hint="eastAsia" w:ascii="宋体" w:hAnsi="宋体" w:eastAsia="宋体" w:cs="宋体"/>
          <w:b/>
          <w:color w:val="auto"/>
          <w:sz w:val="24"/>
          <w:szCs w:val="24"/>
        </w:rPr>
        <w:t>中小企业声明函（货物）</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1. </w:t>
      </w:r>
      <w:r>
        <w:rPr>
          <w:rFonts w:hint="eastAsia" w:ascii="宋体" w:hAnsi="宋体" w:eastAsia="宋体" w:cs="宋体"/>
          <w:color w:val="auto"/>
          <w:sz w:val="21"/>
          <w:szCs w:val="21"/>
          <w:u w:val="single"/>
        </w:rPr>
        <w:t> （标的名称） </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（采购文件中明确的所属行业）</w:t>
      </w:r>
      <w:r>
        <w:rPr>
          <w:rFonts w:hint="eastAsia" w:ascii="宋体" w:hAnsi="宋体" w:eastAsia="宋体" w:cs="宋体"/>
          <w:color w:val="auto"/>
          <w:sz w:val="21"/>
          <w:szCs w:val="21"/>
        </w:rPr>
        <w:t>行业；制造商为（企业名称），从业人员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w:t>
      </w:r>
      <w:r>
        <w:rPr>
          <w:rFonts w:hint="eastAsia" w:ascii="宋体" w:hAnsi="宋体" w:eastAsia="宋体" w:cs="宋体"/>
          <w:color w:val="auto"/>
          <w:sz w:val="21"/>
          <w:szCs w:val="21"/>
          <w:vertAlign w:val="superscript"/>
        </w:rPr>
        <w:t>1</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（中型企业、小型企业、微型企业）</w:t>
      </w: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2. </w:t>
      </w:r>
      <w:r>
        <w:rPr>
          <w:rFonts w:hint="eastAsia" w:ascii="宋体" w:hAnsi="宋体" w:eastAsia="宋体" w:cs="宋体"/>
          <w:color w:val="auto"/>
          <w:sz w:val="21"/>
          <w:szCs w:val="21"/>
          <w:u w:val="single"/>
        </w:rPr>
        <w:t> （标的名称） </w:t>
      </w:r>
      <w:r>
        <w:rPr>
          <w:rFonts w:hint="eastAsia" w:ascii="宋体" w:hAnsi="宋体" w:eastAsia="宋体" w:cs="宋体"/>
          <w:color w:val="auto"/>
          <w:sz w:val="21"/>
          <w:szCs w:val="21"/>
        </w:rPr>
        <w:t>， 属于</w:t>
      </w:r>
      <w:r>
        <w:rPr>
          <w:rFonts w:hint="eastAsia" w:ascii="宋体" w:hAnsi="宋体" w:eastAsia="宋体" w:cs="宋体"/>
          <w:color w:val="auto"/>
          <w:sz w:val="21"/>
          <w:szCs w:val="21"/>
          <w:u w:val="single"/>
        </w:rPr>
        <w:t> （采购文件中明确的所属行业 ）</w:t>
      </w:r>
      <w:r>
        <w:rPr>
          <w:rFonts w:hint="eastAsia" w:ascii="宋体" w:hAnsi="宋体" w:eastAsia="宋体" w:cs="宋体"/>
          <w:color w:val="auto"/>
          <w:sz w:val="21"/>
          <w:szCs w:val="21"/>
        </w:rPr>
        <w:t>行业；制造商为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万元，属于</w:t>
      </w:r>
      <w:r>
        <w:rPr>
          <w:rFonts w:hint="eastAsia" w:ascii="宋体" w:hAnsi="宋体" w:eastAsia="宋体" w:cs="宋体"/>
          <w:color w:val="auto"/>
          <w:sz w:val="21"/>
          <w:szCs w:val="21"/>
          <w:u w:val="single"/>
        </w:rPr>
        <w:t>（中型企业、小型企业、微型企业）</w:t>
      </w: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ind w:left="0" w:firstLine="420"/>
        <w:rPr>
          <w:color w:val="auto"/>
        </w:rPr>
      </w:pPr>
      <w:r>
        <w:rPr>
          <w:rFonts w:hint="default" w:ascii="Calibri" w:hAnsi="Calibri" w:cs="Calibri"/>
          <w:color w:val="auto"/>
          <w:sz w:val="24"/>
          <w:szCs w:val="24"/>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本企业对上述声明内容的真实性负责。如有虚假，将依法承担相应责任。</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企业名称（盖章）：                                     日期：</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keepNext w:val="0"/>
        <w:keepLines w:val="0"/>
        <w:pageBreakBefore/>
        <w:widowControl/>
        <w:suppressLineNumbers w:val="0"/>
        <w:spacing w:before="150" w:beforeAutospacing="0" w:after="150" w:afterAutospacing="0"/>
        <w:jc w:val="center"/>
        <w:rPr>
          <w:color w:val="auto"/>
        </w:rPr>
      </w:pPr>
      <w:r>
        <w:rPr>
          <w:rStyle w:val="10"/>
          <w:rFonts w:hint="eastAsia" w:ascii="宋体" w:hAnsi="宋体" w:eastAsia="宋体" w:cs="宋体"/>
          <w:b/>
          <w:color w:val="auto"/>
          <w:sz w:val="24"/>
          <w:szCs w:val="24"/>
        </w:rPr>
        <w:t>中小企业声明函（工程、服务</w:t>
      </w:r>
      <w:r>
        <w:rPr>
          <w:rStyle w:val="10"/>
          <w:rFonts w:hint="eastAsia" w:ascii="宋体" w:hAnsi="宋体" w:eastAsia="宋体" w:cs="宋体"/>
          <w:b/>
          <w:color w:val="auto"/>
          <w:sz w:val="21"/>
          <w:szCs w:val="21"/>
        </w:rPr>
        <w:t>）</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本公司（联合体）郑重声明，根据《政府采购促进中小企业发展管理办法》（财库﹝2020﹞46 号）的规定，本公司（联合体）参加</w:t>
      </w:r>
      <w:r>
        <w:rPr>
          <w:rFonts w:hint="eastAsia" w:ascii="宋体" w:hAnsi="宋体" w:eastAsia="宋体" w:cs="宋体"/>
          <w:color w:val="auto"/>
          <w:sz w:val="21"/>
          <w:szCs w:val="21"/>
          <w:u w:val="single"/>
        </w:rPr>
        <w:t>（单位名称）</w:t>
      </w:r>
      <w:r>
        <w:rPr>
          <w:rFonts w:hint="eastAsia" w:ascii="宋体" w:hAnsi="宋体" w:eastAsia="宋体" w:cs="宋体"/>
          <w:color w:val="auto"/>
          <w:sz w:val="21"/>
          <w:szCs w:val="21"/>
        </w:rPr>
        <w:t>的</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1.</w:t>
      </w:r>
      <w:r>
        <w:rPr>
          <w:rFonts w:hint="eastAsia" w:ascii="宋体" w:hAnsi="宋体" w:eastAsia="宋体" w:cs="宋体"/>
          <w:color w:val="auto"/>
          <w:sz w:val="21"/>
          <w:szCs w:val="21"/>
          <w:u w:val="single"/>
        </w:rPr>
        <w:t> （标的名称）</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（采购文件中明确的所属行业）</w:t>
      </w:r>
      <w:r>
        <w:rPr>
          <w:rFonts w:hint="eastAsia" w:ascii="宋体" w:hAnsi="宋体" w:eastAsia="宋体" w:cs="宋体"/>
          <w:color w:val="auto"/>
          <w:sz w:val="21"/>
          <w:szCs w:val="21"/>
        </w:rPr>
        <w:t>；承建（承接）企业为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w:t>
      </w:r>
      <w:r>
        <w:rPr>
          <w:rFonts w:hint="eastAsia" w:ascii="宋体" w:hAnsi="宋体" w:eastAsia="宋体" w:cs="宋体"/>
          <w:color w:val="auto"/>
          <w:sz w:val="21"/>
          <w:szCs w:val="21"/>
          <w:vertAlign w:val="superscript"/>
        </w:rPr>
        <w:t>1</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（中型企业、小型企业、微型企业）</w:t>
      </w: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2.</w:t>
      </w:r>
      <w:r>
        <w:rPr>
          <w:rFonts w:hint="eastAsia" w:ascii="宋体" w:hAnsi="宋体" w:eastAsia="宋体" w:cs="宋体"/>
          <w:color w:val="auto"/>
          <w:sz w:val="21"/>
          <w:szCs w:val="21"/>
          <w:u w:val="single"/>
        </w:rPr>
        <w:t> （标的名称）</w:t>
      </w:r>
      <w:r>
        <w:rPr>
          <w:rFonts w:hint="eastAsia" w:ascii="宋体" w:hAnsi="宋体" w:eastAsia="宋体" w:cs="宋体"/>
          <w:color w:val="auto"/>
          <w:sz w:val="21"/>
          <w:szCs w:val="21"/>
        </w:rPr>
        <w:t>，属于</w:t>
      </w:r>
      <w:r>
        <w:rPr>
          <w:rFonts w:hint="eastAsia" w:ascii="宋体" w:hAnsi="宋体" w:eastAsia="宋体" w:cs="宋体"/>
          <w:color w:val="auto"/>
          <w:sz w:val="21"/>
          <w:szCs w:val="21"/>
          <w:u w:val="single"/>
        </w:rPr>
        <w:t>（采购文件中明确的所属行业）</w:t>
      </w:r>
      <w:r>
        <w:rPr>
          <w:rFonts w:hint="eastAsia" w:ascii="宋体" w:hAnsi="宋体" w:eastAsia="宋体" w:cs="宋体"/>
          <w:color w:val="auto"/>
          <w:sz w:val="21"/>
          <w:szCs w:val="21"/>
        </w:rPr>
        <w:t>；承建（承接）企业为</w:t>
      </w:r>
      <w:r>
        <w:rPr>
          <w:rFonts w:hint="eastAsia" w:ascii="宋体" w:hAnsi="宋体" w:eastAsia="宋体" w:cs="宋体"/>
          <w:color w:val="auto"/>
          <w:sz w:val="21"/>
          <w:szCs w:val="21"/>
          <w:u w:val="single"/>
        </w:rPr>
        <w:t>（企业名称）</w:t>
      </w:r>
      <w:r>
        <w:rPr>
          <w:rFonts w:hint="eastAsia" w:ascii="宋体" w:hAnsi="宋体" w:eastAsia="宋体" w:cs="宋体"/>
          <w:color w:val="auto"/>
          <w:sz w:val="21"/>
          <w:szCs w:val="21"/>
        </w:rPr>
        <w:t>，从业人员</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人，营业收入为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万元，资产总额为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万元，属于</w:t>
      </w:r>
      <w:r>
        <w:rPr>
          <w:rFonts w:hint="eastAsia" w:ascii="宋体" w:hAnsi="宋体" w:eastAsia="宋体" w:cs="宋体"/>
          <w:color w:val="auto"/>
          <w:sz w:val="21"/>
          <w:szCs w:val="21"/>
          <w:u w:val="single"/>
        </w:rPr>
        <w:t>（中型企业、小型企业、微型企业）</w:t>
      </w: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以上企业，不属于大企业的分支机构，不存在控股股东为大企业的情形，也不存在与大企业的负责人为同一人的情形。</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本企业对上述声明内容的真实性负责。如有虚假，将依法承担相应责任。</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企业名称（盖章）：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日期：</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1、从业人员、营业收入、资产总额填报上一年度数据，无上一年度数据的新成立企业可不填报。</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8"/>
        <w:keepNext w:val="0"/>
        <w:keepLines w:val="0"/>
        <w:widowControl/>
        <w:suppressLineNumbers w:val="0"/>
        <w:spacing w:before="75" w:beforeAutospacing="0" w:after="75" w:afterAutospacing="0"/>
        <w:ind w:left="0" w:firstLine="420"/>
        <w:rPr>
          <w:color w:val="auto"/>
        </w:rPr>
      </w:pPr>
      <w:r>
        <w:rPr>
          <w:rStyle w:val="10"/>
          <w:rFonts w:hint="eastAsia" w:ascii="宋体" w:hAnsi="宋体" w:eastAsia="宋体" w:cs="宋体"/>
          <w:color w:val="auto"/>
          <w:sz w:val="21"/>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spacing w:after="240" w:afterAutospacing="0"/>
        <w:rPr>
          <w:color w:val="auto"/>
        </w:rPr>
      </w:pPr>
      <w:r>
        <w:rPr>
          <w:rFonts w:hint="default" w:ascii="Calibri" w:hAnsi="Calibri" w:cs="Calibri"/>
          <w:color w:val="auto"/>
          <w:sz w:val="21"/>
          <w:szCs w:val="21"/>
        </w:rPr>
        <w:br w:type="textWrapping"/>
      </w:r>
      <w:r>
        <w:rPr>
          <w:rFonts w:hint="default" w:ascii="Calibri" w:hAnsi="Calibri" w:cs="Calibri"/>
          <w:color w:val="auto"/>
          <w:sz w:val="21"/>
          <w:szCs w:val="21"/>
        </w:rPr>
        <w:br w:type="textWrapping"/>
      </w:r>
      <w:r>
        <w:rPr>
          <w:rFonts w:hint="default" w:ascii="Calibri" w:hAnsi="Calibri" w:cs="Calibri"/>
          <w:color w:val="auto"/>
          <w:sz w:val="21"/>
          <w:szCs w:val="21"/>
        </w:rPr>
        <w:br w:type="textWrapping"/>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三-2-②小型、微型企业等证明材料（价格扣除适用，若有）</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编制说明</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1、投标人应按照招标文件要求提供相应证明材料，证明材料应与《中小企业声明函》的内容相一致，否则视为《中小企业声明函》内容不真实。</w:t>
      </w:r>
    </w:p>
    <w:p>
      <w:pPr>
        <w:pStyle w:val="8"/>
        <w:keepNext w:val="0"/>
        <w:keepLines w:val="0"/>
        <w:widowControl/>
        <w:suppressLineNumbers w:val="0"/>
        <w:rPr>
          <w:color w:val="auto"/>
        </w:rPr>
      </w:pPr>
      <w:r>
        <w:rPr>
          <w:rFonts w:hint="eastAsia" w:ascii="宋体" w:hAnsi="宋体" w:eastAsia="宋体" w:cs="宋体"/>
          <w:color w:val="auto"/>
          <w:sz w:val="21"/>
          <w:szCs w:val="21"/>
        </w:rPr>
        <w:t>2、投标人为监狱企业的，根据其提供的由省级以上监狱管理局、戒毒管理局（含新疆生产建设兵团）出具的属于监狱企业的证明文件进行认定，监狱企业视同小型、微型企业。</w:t>
      </w:r>
    </w:p>
    <w:p>
      <w:pPr>
        <w:pStyle w:val="8"/>
        <w:keepNext w:val="0"/>
        <w:keepLines w:val="0"/>
        <w:widowControl/>
        <w:suppressLineNumbers w:val="0"/>
        <w:rPr>
          <w:color w:val="auto"/>
        </w:rPr>
      </w:pPr>
      <w:r>
        <w:rPr>
          <w:rFonts w:hint="eastAsia" w:ascii="宋体" w:hAnsi="宋体" w:eastAsia="宋体" w:cs="宋体"/>
          <w:color w:val="auto"/>
          <w:sz w:val="21"/>
          <w:szCs w:val="21"/>
        </w:rPr>
        <w:t>3、投标人为残疾人福利性单位的，根据其提供的《残疾人福利性单位声明函》（格式附后）进行认定，残疾人福利性单位视同小型、微型企业。残疾人福利性单位属于小型、微型企业的，不重复享受政策。</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附：</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残疾人福利性单位声明函（价格扣除适用，若有）</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eastAsia="宋体" w:cs="宋体"/>
          <w:color w:val="auto"/>
          <w:sz w:val="21"/>
          <w:szCs w:val="21"/>
          <w:u w:val="single"/>
        </w:rPr>
        <w:t>（填写“项目名称”）</w:t>
      </w:r>
      <w:r>
        <w:rPr>
          <w:rFonts w:hint="eastAsia" w:ascii="宋体" w:hAnsi="宋体" w:eastAsia="宋体" w:cs="宋体"/>
          <w:color w:val="auto"/>
          <w:sz w:val="21"/>
          <w:szCs w:val="21"/>
        </w:rPr>
        <w:t>项目采购活动：</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）提供本投标人制造的</w:t>
      </w:r>
      <w:r>
        <w:rPr>
          <w:rFonts w:hint="eastAsia" w:ascii="宋体" w:hAnsi="宋体" w:eastAsia="宋体" w:cs="宋体"/>
          <w:color w:val="auto"/>
          <w:sz w:val="21"/>
          <w:szCs w:val="21"/>
          <w:u w:val="single"/>
        </w:rPr>
        <w:t>（填写“所投采购包、品目号”）</w:t>
      </w:r>
      <w:r>
        <w:rPr>
          <w:rFonts w:hint="eastAsia" w:ascii="宋体" w:hAnsi="宋体" w:eastAsia="宋体" w:cs="宋体"/>
          <w:color w:val="auto"/>
          <w:sz w:val="21"/>
          <w:szCs w:val="21"/>
        </w:rPr>
        <w:t>货物，或提供其他残疾人福利性单位制造的</w:t>
      </w:r>
      <w:r>
        <w:rPr>
          <w:rFonts w:hint="eastAsia" w:ascii="宋体" w:hAnsi="宋体" w:eastAsia="宋体" w:cs="宋体"/>
          <w:color w:val="auto"/>
          <w:sz w:val="21"/>
          <w:szCs w:val="21"/>
          <w:u w:val="single"/>
        </w:rPr>
        <w:t>（填写“所投采购包、品目号”）</w:t>
      </w:r>
      <w:r>
        <w:rPr>
          <w:rFonts w:hint="eastAsia" w:ascii="宋体" w:hAnsi="宋体" w:eastAsia="宋体" w:cs="宋体"/>
          <w:color w:val="auto"/>
          <w:sz w:val="21"/>
          <w:szCs w:val="21"/>
        </w:rPr>
        <w:t>货物（不包括使用非残疾人福利性单位注册商标的货物）。（说明：只有部分货物由残疾人福利企业制造的，在该货物后标</w:t>
      </w:r>
      <w:r>
        <w:rPr>
          <w:rFonts w:ascii="Segoe UI Symbol" w:hAnsi="Segoe UI Symbol" w:eastAsia="Segoe UI Symbol" w:cs="Segoe UI Symbol"/>
          <w:color w:val="auto"/>
          <w:sz w:val="19"/>
          <w:szCs w:val="19"/>
          <w:shd w:val="clear" w:color="auto" w:fill="FFFFFF"/>
        </w:rPr>
        <w:t>★</w:t>
      </w:r>
      <w:r>
        <w:rPr>
          <w:rFonts w:hint="eastAsia" w:ascii="宋体" w:hAnsi="宋体" w:eastAsia="宋体" w:cs="宋体"/>
          <w:color w:val="auto"/>
          <w:sz w:val="21"/>
          <w:szCs w:val="21"/>
        </w:rPr>
        <w:t>）</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）由本投标人承建的</w:t>
      </w:r>
      <w:r>
        <w:rPr>
          <w:rFonts w:hint="eastAsia" w:ascii="宋体" w:hAnsi="宋体" w:eastAsia="宋体" w:cs="宋体"/>
          <w:color w:val="auto"/>
          <w:sz w:val="21"/>
          <w:szCs w:val="21"/>
          <w:u w:val="single"/>
        </w:rPr>
        <w:t>（填写“所投采购包、品目号”）</w:t>
      </w:r>
      <w:r>
        <w:rPr>
          <w:rFonts w:hint="eastAsia" w:ascii="宋体" w:hAnsi="宋体" w:eastAsia="宋体" w:cs="宋体"/>
          <w:color w:val="auto"/>
          <w:sz w:val="21"/>
          <w:szCs w:val="21"/>
        </w:rPr>
        <w:t>工程</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 ）由本投标人承接的</w:t>
      </w:r>
      <w:r>
        <w:rPr>
          <w:rFonts w:hint="eastAsia" w:ascii="宋体" w:hAnsi="宋体" w:eastAsia="宋体" w:cs="宋体"/>
          <w:color w:val="auto"/>
          <w:sz w:val="21"/>
          <w:szCs w:val="21"/>
          <w:u w:val="single"/>
        </w:rPr>
        <w:t>（填写“所投采购包、品目号”）</w:t>
      </w:r>
      <w:r>
        <w:rPr>
          <w:rFonts w:hint="eastAsia" w:ascii="宋体" w:hAnsi="宋体" w:eastAsia="宋体" w:cs="宋体"/>
          <w:color w:val="auto"/>
          <w:sz w:val="21"/>
          <w:szCs w:val="21"/>
        </w:rPr>
        <w:t>服务；</w:t>
      </w:r>
    </w:p>
    <w:p>
      <w:pPr>
        <w:pStyle w:val="8"/>
        <w:keepNext w:val="0"/>
        <w:keepLines w:val="0"/>
        <w:widowControl/>
        <w:suppressLineNumbers w:val="0"/>
        <w:spacing w:before="75" w:beforeAutospacing="0" w:after="75" w:afterAutospacing="0"/>
        <w:ind w:left="0" w:firstLine="420"/>
        <w:rPr>
          <w:color w:val="auto"/>
        </w:rPr>
      </w:pPr>
      <w:r>
        <w:rPr>
          <w:rFonts w:hint="eastAsia" w:ascii="宋体" w:hAnsi="宋体" w:eastAsia="宋体" w:cs="宋体"/>
          <w:color w:val="auto"/>
          <w:sz w:val="21"/>
          <w:szCs w:val="21"/>
        </w:rPr>
        <w:t>本投标人对上述声明的真实性负责。如有虚假，将依法承担相应责任。</w:t>
      </w:r>
    </w:p>
    <w:p>
      <w:pPr>
        <w:pStyle w:val="8"/>
        <w:keepNext w:val="0"/>
        <w:keepLines w:val="0"/>
        <w:widowControl/>
        <w:suppressLineNumbers w:val="0"/>
        <w:spacing w:before="75" w:beforeAutospacing="0" w:after="75" w:afterAutospacing="0"/>
        <w:ind w:left="0" w:firstLine="420"/>
        <w:rPr>
          <w:color w:val="auto"/>
        </w:rPr>
      </w:pPr>
      <w:r>
        <w:rPr>
          <w:rFonts w:hint="default" w:ascii="Calibri" w:hAnsi="Calibri" w:cs="Calibri"/>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备注：</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1、请投标人按照实际情况编制填写本声明函，并在相应的（）中打“√”。</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2、若《残疾人福利性单位声明函》内容不真实，</w:t>
      </w:r>
      <w:r>
        <w:rPr>
          <w:rStyle w:val="10"/>
          <w:rFonts w:hint="eastAsia" w:ascii="宋体" w:hAnsi="宋体" w:eastAsia="宋体" w:cs="宋体"/>
          <w:color w:val="auto"/>
          <w:sz w:val="21"/>
          <w:szCs w:val="21"/>
        </w:rPr>
        <w:t>视为提供虚假材料。</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rPr>
          <w:color w:val="auto"/>
        </w:rPr>
      </w:pPr>
      <w:r>
        <w:rPr>
          <w:rFonts w:hint="default" w:ascii="Calibri" w:hAnsi="Calibri" w:cs="Calibri"/>
          <w:color w:val="auto"/>
          <w:sz w:val="21"/>
          <w:szCs w:val="21"/>
        </w:rPr>
        <w:t> </w:t>
      </w:r>
    </w:p>
    <w:p>
      <w:pPr>
        <w:pStyle w:val="8"/>
        <w:keepNext w:val="0"/>
        <w:keepLines w:val="0"/>
        <w:widowControl/>
        <w:suppressLineNumbers w:val="0"/>
        <w:spacing w:before="75" w:beforeAutospacing="0" w:after="75" w:afterAutospacing="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spacing w:before="75" w:beforeAutospacing="0" w:after="240" w:afterAutospacing="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spacing w:before="0" w:beforeAutospacing="0" w:after="0" w:afterAutospacing="0"/>
        <w:ind w:left="0" w:right="0" w:firstLine="420"/>
        <w:rPr>
          <w:color w:val="auto"/>
        </w:rPr>
      </w:pPr>
      <w:r>
        <w:rPr>
          <w:rFonts w:hint="eastAsia" w:ascii="宋体" w:hAnsi="宋体" w:eastAsia="宋体" w:cs="宋体"/>
          <w:color w:val="auto"/>
          <w:sz w:val="21"/>
          <w:szCs w:val="21"/>
        </w:rPr>
        <w:t>附：</w:t>
      </w:r>
    </w:p>
    <w:p>
      <w:pPr>
        <w:pStyle w:val="8"/>
        <w:keepNext w:val="0"/>
        <w:keepLines w:val="0"/>
        <w:widowControl/>
        <w:suppressLineNumbers w:val="0"/>
        <w:spacing w:before="75" w:beforeAutospacing="0" w:after="75" w:afterAutospacing="0"/>
        <w:ind w:left="0" w:firstLine="0"/>
        <w:jc w:val="center"/>
        <w:rPr>
          <w:color w:val="auto"/>
        </w:rPr>
      </w:pPr>
      <w:r>
        <w:rPr>
          <w:rStyle w:val="10"/>
          <w:rFonts w:hint="eastAsia" w:ascii="宋体" w:hAnsi="宋体" w:eastAsia="宋体" w:cs="宋体"/>
          <w:color w:val="auto"/>
        </w:rPr>
        <w:t>监狱企业证明材料</w:t>
      </w:r>
    </w:p>
    <w:p>
      <w:pPr>
        <w:pStyle w:val="8"/>
        <w:keepNext w:val="0"/>
        <w:keepLines w:val="0"/>
        <w:widowControl/>
        <w:suppressLineNumbers w:val="0"/>
        <w:spacing w:before="75" w:beforeAutospacing="0" w:after="75" w:afterAutospacing="0"/>
        <w:ind w:left="0" w:firstLine="0"/>
        <w:jc w:val="center"/>
        <w:rPr>
          <w:color w:val="auto"/>
        </w:rPr>
      </w:pPr>
      <w:r>
        <w:rPr>
          <w:rStyle w:val="10"/>
          <w:rFonts w:hint="eastAsia" w:ascii="宋体" w:hAnsi="宋体" w:eastAsia="宋体" w:cs="宋体"/>
          <w:color w:val="auto"/>
        </w:rPr>
        <w:t> </w:t>
      </w:r>
    </w:p>
    <w:p>
      <w:pPr>
        <w:pStyle w:val="8"/>
        <w:keepNext w:val="0"/>
        <w:keepLines w:val="0"/>
        <w:widowControl/>
        <w:suppressLineNumbers w:val="0"/>
        <w:rPr>
          <w:color w:val="auto"/>
        </w:rPr>
      </w:pPr>
      <w:r>
        <w:rPr>
          <w:rFonts w:hint="eastAsia" w:ascii="宋体" w:hAnsi="宋体" w:eastAsia="宋体" w:cs="宋体"/>
          <w:color w:val="auto"/>
          <w:sz w:val="24"/>
          <w:szCs w:val="24"/>
        </w:rPr>
        <w:t>  投标人为监狱企业，提供本单位制造的货物（承接的服务），并在电子投标文件中提供省级以上监狱管理局、戒毒管理局（含新疆生产建设兵团）出具的属于监狱企业的证明文件。</w:t>
      </w:r>
    </w:p>
    <w:p>
      <w:pPr>
        <w:pStyle w:val="8"/>
        <w:keepNext w:val="0"/>
        <w:keepLines w:val="0"/>
        <w:widowControl/>
        <w:suppressLineNumbers w:val="0"/>
        <w:spacing w:before="75" w:beforeAutospacing="0" w:after="240" w:afterAutospacing="0"/>
        <w:rPr>
          <w:color w:val="auto"/>
        </w:rPr>
      </w:pP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br w:type="textWrapping"/>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三-3招标文件规定的其他价格扣除证明材料（若有）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编制说明</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若投标人可享受招标文件规定的除</w:t>
      </w:r>
      <w:r>
        <w:rPr>
          <w:rStyle w:val="10"/>
          <w:rFonts w:hint="eastAsia" w:ascii="宋体" w:hAnsi="宋体" w:eastAsia="宋体" w:cs="宋体"/>
          <w:color w:val="auto"/>
          <w:sz w:val="21"/>
          <w:szCs w:val="21"/>
        </w:rPr>
        <w:t>“节能（非强制类）、环境标志产品价格扣除”及“小型、微型企业产品等价格扣除”</w:t>
      </w:r>
      <w:r>
        <w:rPr>
          <w:rFonts w:hint="eastAsia" w:ascii="宋体" w:hAnsi="宋体" w:eastAsia="宋体" w:cs="宋体"/>
          <w:color w:val="auto"/>
          <w:sz w:val="21"/>
          <w:szCs w:val="21"/>
        </w:rPr>
        <w:t>外的其他价格扣除优惠，则投标人应按照招标文件要求提供相应证明材料。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t> </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br w:type="textWrapping"/>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四、招标文件规定的加分证明材料（若有）</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四-1优先类节能产品、环境标志产品加分证明材料（若有）</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1"/>
          <w:szCs w:val="21"/>
        </w:rPr>
        <w:t>四-1-①优先类节能产品、环境标志产品统计表（加分适用，若有）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p>
      <w:pPr>
        <w:pStyle w:val="8"/>
        <w:keepNext w:val="0"/>
        <w:keepLines w:val="0"/>
        <w:widowControl/>
        <w:suppressLineNumbers w:val="0"/>
        <w:jc w:val="right"/>
        <w:rPr>
          <w:color w:val="auto"/>
        </w:rPr>
      </w:pPr>
      <w:r>
        <w:rPr>
          <w:rFonts w:hint="eastAsia" w:ascii="宋体" w:hAnsi="宋体" w:eastAsia="宋体" w:cs="宋体"/>
          <w:color w:val="auto"/>
          <w:sz w:val="21"/>
          <w:szCs w:val="21"/>
        </w:rPr>
        <w:t>货币及单位：人民币元</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217"/>
        <w:gridCol w:w="1215"/>
        <w:gridCol w:w="1209"/>
        <w:gridCol w:w="1222"/>
        <w:gridCol w:w="1210"/>
        <w:gridCol w:w="1222"/>
        <w:gridCol w:w="12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7258" w:type="dxa"/>
            <w:gridSpan w:val="6"/>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118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品目号</w:t>
            </w:r>
          </w:p>
        </w:tc>
        <w:tc>
          <w:tcPr>
            <w:tcW w:w="1179"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货物名称</w:t>
            </w:r>
          </w:p>
        </w:tc>
        <w:tc>
          <w:tcPr>
            <w:tcW w:w="119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单价</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（现场）</w:t>
            </w:r>
          </w:p>
        </w:tc>
        <w:tc>
          <w:tcPr>
            <w:tcW w:w="118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数量</w:t>
            </w:r>
          </w:p>
        </w:tc>
        <w:tc>
          <w:tcPr>
            <w:tcW w:w="119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总价</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（现场）</w:t>
            </w:r>
          </w:p>
        </w:tc>
        <w:tc>
          <w:tcPr>
            <w:tcW w:w="118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118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*-1</w:t>
            </w:r>
          </w:p>
        </w:tc>
        <w:tc>
          <w:tcPr>
            <w:tcW w:w="1179"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c>
          <w:tcPr>
            <w:tcW w:w="118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1179"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92"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180"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72"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备注</w:t>
            </w:r>
          </w:p>
        </w:tc>
        <w:tc>
          <w:tcPr>
            <w:tcW w:w="7258" w:type="dxa"/>
            <w:gridSpan w:val="6"/>
            <w:tcBorders>
              <w:top w:val="nil"/>
              <w:left w:val="nil"/>
              <w:bottom w:val="nil"/>
              <w:right w:val="nil"/>
            </w:tcBorders>
            <w:tcMar>
              <w:top w:w="0" w:type="dxa"/>
              <w:left w:w="105" w:type="dxa"/>
              <w:bottom w:w="0" w:type="dxa"/>
              <w:right w:w="105" w:type="dxa"/>
            </w:tcMar>
            <w:vAlign w:val="top"/>
          </w:tcPr>
          <w:p>
            <w:pPr>
              <w:pStyle w:val="8"/>
              <w:keepNext w:val="0"/>
              <w:keepLines w:val="0"/>
              <w:widowControl/>
              <w:suppressLineNumbers w:val="0"/>
              <w:rPr>
                <w:color w:val="auto"/>
              </w:rPr>
            </w:pPr>
            <w:r>
              <w:rPr>
                <w:rFonts w:hint="eastAsia" w:ascii="宋体" w:hAnsi="宋体" w:eastAsia="宋体" w:cs="宋体"/>
                <w:color w:val="auto"/>
                <w:sz w:val="21"/>
                <w:szCs w:val="21"/>
              </w:rPr>
              <w:t>a.采购包内属于节能、环境标志产品的报价总金额：</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b.采购包投标总价（报价总金额）：</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c.“采购包内属于节能、环境标志产品的报价总金额”占“采购包投标总价（报价总金额）”的比例（以</w:t>
            </w:r>
            <w:r>
              <w:rPr>
                <w:rFonts w:hint="default" w:ascii="Calibri" w:hAnsi="Calibri" w:eastAsia="宋体" w:cs="Calibri"/>
                <w:color w:val="auto"/>
                <w:sz w:val="21"/>
                <w:szCs w:val="21"/>
              </w:rPr>
              <w:t>%</w:t>
            </w:r>
            <w:r>
              <w:rPr>
                <w:rFonts w:hint="eastAsia" w:ascii="宋体" w:hAnsi="宋体" w:eastAsia="宋体" w:cs="宋体"/>
                <w:color w:val="auto"/>
                <w:sz w:val="21"/>
                <w:szCs w:val="21"/>
              </w:rPr>
              <w:t>列示）：</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w:t>
            </w: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1、对节能、环境标志产品计算加分时，只依据电子投标文件</w:t>
      </w:r>
      <w:r>
        <w:rPr>
          <w:rStyle w:val="10"/>
          <w:rFonts w:hint="eastAsia" w:ascii="宋体" w:hAnsi="宋体" w:eastAsia="宋体" w:cs="宋体"/>
          <w:color w:val="auto"/>
          <w:sz w:val="21"/>
          <w:szCs w:val="21"/>
        </w:rPr>
        <w:t>“四</w:t>
      </w:r>
      <w:r>
        <w:rPr>
          <w:rStyle w:val="10"/>
          <w:rFonts w:hint="default" w:ascii="Calibri" w:hAnsi="Calibri" w:eastAsia="宋体" w:cs="Calibri"/>
          <w:color w:val="auto"/>
          <w:sz w:val="21"/>
          <w:szCs w:val="21"/>
        </w:rPr>
        <w:t>-1-</w:t>
      </w:r>
      <w:r>
        <w:rPr>
          <w:rStyle w:val="10"/>
          <w:rFonts w:hint="eastAsia" w:ascii="宋体" w:hAnsi="宋体" w:eastAsia="宋体" w:cs="宋体"/>
          <w:color w:val="auto"/>
          <w:sz w:val="21"/>
          <w:szCs w:val="21"/>
        </w:rPr>
        <w:t>②优先类节能产品、环境标志产品加分证明材料（加分适用，若有）”。</w:t>
      </w:r>
    </w:p>
    <w:p>
      <w:pPr>
        <w:pStyle w:val="8"/>
        <w:keepNext w:val="0"/>
        <w:keepLines w:val="0"/>
        <w:widowControl/>
        <w:suppressLineNumbers w:val="0"/>
        <w:rPr>
          <w:color w:val="auto"/>
        </w:rPr>
      </w:pPr>
      <w:r>
        <w:rPr>
          <w:rFonts w:hint="eastAsia" w:ascii="宋体" w:hAnsi="宋体" w:eastAsia="宋体" w:cs="宋体"/>
          <w:color w:val="auto"/>
          <w:sz w:val="21"/>
          <w:szCs w:val="21"/>
        </w:rPr>
        <w:t>2、本表以采购包为单位，不同采购包请分别填写；同一采购包请按照其品目号顺序分别填写。</w:t>
      </w:r>
    </w:p>
    <w:p>
      <w:pPr>
        <w:pStyle w:val="8"/>
        <w:keepNext w:val="0"/>
        <w:keepLines w:val="0"/>
        <w:widowControl/>
        <w:suppressLineNumbers w:val="0"/>
        <w:rPr>
          <w:color w:val="auto"/>
        </w:rPr>
      </w:pPr>
      <w:r>
        <w:rPr>
          <w:rFonts w:hint="eastAsia" w:ascii="宋体" w:hAnsi="宋体" w:eastAsia="宋体" w:cs="宋体"/>
          <w:color w:val="auto"/>
          <w:sz w:val="21"/>
          <w:szCs w:val="21"/>
        </w:rPr>
        <w:t>3、具体统计、计算：</w:t>
      </w:r>
    </w:p>
    <w:p>
      <w:pPr>
        <w:pStyle w:val="8"/>
        <w:keepNext w:val="0"/>
        <w:keepLines w:val="0"/>
        <w:widowControl/>
        <w:suppressLineNumbers w:val="0"/>
        <w:rPr>
          <w:color w:val="auto"/>
        </w:rPr>
      </w:pPr>
      <w:r>
        <w:rPr>
          <w:rFonts w:hint="eastAsia" w:ascii="宋体" w:hAnsi="宋体" w:eastAsia="宋体" w:cs="宋体"/>
          <w:color w:val="auto"/>
          <w:sz w:val="21"/>
          <w:szCs w:val="21"/>
        </w:rPr>
        <w:t>3.1</w:t>
      </w:r>
      <w:r>
        <w:rPr>
          <w:rFonts w:hint="default" w:ascii="Calibri" w:hAnsi="Calibri" w:cs="Calibri"/>
          <w:color w:val="auto"/>
          <w:sz w:val="21"/>
          <w:szCs w:val="21"/>
        </w:rPr>
        <w:t> </w:t>
      </w:r>
      <w:r>
        <w:rPr>
          <w:rFonts w:hint="eastAsia" w:ascii="宋体" w:hAnsi="宋体" w:eastAsia="宋体" w:cs="宋体"/>
          <w:color w:val="auto"/>
          <w:sz w:val="21"/>
          <w:szCs w:val="21"/>
        </w:rPr>
        <w:t>若节能、环境标志产品仅是构成投标产品的部件、组件或零件，则该投标产品不享受鼓励优惠政策。同一品目中各认证证书不重复计算加分。强制类节能产品不享受加分。</w:t>
      </w:r>
    </w:p>
    <w:p>
      <w:pPr>
        <w:pStyle w:val="8"/>
        <w:keepNext w:val="0"/>
        <w:keepLines w:val="0"/>
        <w:widowControl/>
        <w:suppressLineNumbers w:val="0"/>
        <w:rPr>
          <w:color w:val="auto"/>
        </w:rPr>
      </w:pPr>
      <w:r>
        <w:rPr>
          <w:rFonts w:hint="eastAsia" w:ascii="宋体" w:hAnsi="宋体" w:eastAsia="宋体" w:cs="宋体"/>
          <w:color w:val="auto"/>
          <w:sz w:val="21"/>
          <w:szCs w:val="21"/>
        </w:rPr>
        <w:t>3.2计算结果若除不尽，可四舍五入保留到小数点后两位。</w:t>
      </w:r>
    </w:p>
    <w:p>
      <w:pPr>
        <w:pStyle w:val="8"/>
        <w:keepNext w:val="0"/>
        <w:keepLines w:val="0"/>
        <w:widowControl/>
        <w:suppressLineNumbers w:val="0"/>
        <w:rPr>
          <w:color w:val="auto"/>
        </w:rPr>
      </w:pPr>
      <w:r>
        <w:rPr>
          <w:rFonts w:hint="eastAsia" w:ascii="宋体" w:hAnsi="宋体" w:eastAsia="宋体" w:cs="宋体"/>
          <w:color w:val="auto"/>
          <w:sz w:val="21"/>
          <w:szCs w:val="21"/>
        </w:rPr>
        <w:t>3.3投标人应按照招标文件要求认真统计、计算，否则评标委员会不予认定。</w:t>
      </w:r>
    </w:p>
    <w:p>
      <w:pPr>
        <w:pStyle w:val="8"/>
        <w:keepNext w:val="0"/>
        <w:keepLines w:val="0"/>
        <w:widowControl/>
        <w:suppressLineNumbers w:val="0"/>
        <w:rPr>
          <w:color w:val="auto"/>
        </w:rPr>
      </w:pPr>
      <w:r>
        <w:rPr>
          <w:rFonts w:hint="eastAsia" w:ascii="宋体" w:hAnsi="宋体" w:eastAsia="宋体" w:cs="宋体"/>
          <w:color w:val="auto"/>
          <w:sz w:val="21"/>
          <w:szCs w:val="21"/>
        </w:rPr>
        <w:t>3.4若无节能、环境标志产品，不填写本表，否则，</w:t>
      </w:r>
      <w:r>
        <w:rPr>
          <w:rStyle w:val="10"/>
          <w:rFonts w:hint="eastAsia" w:ascii="宋体" w:hAnsi="宋体" w:eastAsia="宋体" w:cs="宋体"/>
          <w:color w:val="auto"/>
          <w:sz w:val="21"/>
          <w:szCs w:val="21"/>
        </w:rPr>
        <w:t>视为提供虚假材料</w:t>
      </w: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spacing w:after="240" w:afterAutospacing="0"/>
        <w:rPr>
          <w:color w:val="auto"/>
        </w:rPr>
      </w:pPr>
      <w:r>
        <w:rPr>
          <w:rStyle w:val="10"/>
          <w:rFonts w:hint="eastAsia" w:ascii="宋体" w:hAnsi="宋体" w:eastAsia="宋体" w:cs="宋体"/>
          <w:color w:val="auto"/>
          <w:sz w:val="21"/>
          <w:szCs w:val="21"/>
        </w:rPr>
        <w:t> </w:t>
      </w:r>
      <w:r>
        <w:rPr>
          <w:rStyle w:val="10"/>
          <w:rFonts w:hint="eastAsia" w:ascii="宋体" w:hAnsi="宋体" w:eastAsia="宋体" w:cs="宋体"/>
          <w:color w:val="auto"/>
          <w:sz w:val="21"/>
          <w:szCs w:val="21"/>
        </w:rPr>
        <w:br w:type="textWrapping"/>
      </w:r>
    </w:p>
    <w:p>
      <w:pPr>
        <w:pStyle w:val="8"/>
        <w:keepNext w:val="0"/>
        <w:keepLines w:val="0"/>
        <w:widowControl/>
        <w:suppressLineNumbers w:val="0"/>
        <w:jc w:val="center"/>
        <w:rPr>
          <w:color w:val="auto"/>
        </w:rPr>
      </w:pPr>
      <w:r>
        <w:rPr>
          <w:rStyle w:val="10"/>
          <w:rFonts w:hint="default" w:ascii="Calibri" w:hAnsi="Calibri" w:cs="Calibri"/>
          <w:color w:val="auto"/>
          <w:sz w:val="21"/>
          <w:szCs w:val="21"/>
        </w:rPr>
        <w:br w:type="textWrapping"/>
      </w:r>
      <w:r>
        <w:rPr>
          <w:rStyle w:val="10"/>
          <w:rFonts w:hint="eastAsia" w:ascii="宋体" w:hAnsi="宋体" w:eastAsia="宋体" w:cs="宋体"/>
          <w:color w:val="auto"/>
          <w:sz w:val="21"/>
          <w:szCs w:val="21"/>
        </w:rPr>
        <w:t>四-1-②优先类节能产品、环境标志产品证明材料（加分适用，若有）</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rPr>
          <w:color w:val="auto"/>
        </w:rPr>
      </w:pPr>
      <w:r>
        <w:rPr>
          <w:rStyle w:val="10"/>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Fonts w:hint="eastAsia" w:ascii="宋体" w:hAnsi="宋体" w:eastAsia="宋体" w:cs="宋体"/>
          <w:color w:val="auto"/>
          <w:sz w:val="21"/>
          <w:szCs w:val="21"/>
        </w:rPr>
        <w:t>四</w:t>
      </w:r>
      <w:r>
        <w:rPr>
          <w:rStyle w:val="10"/>
          <w:rFonts w:hint="eastAsia" w:ascii="宋体" w:hAnsi="宋体" w:eastAsia="宋体" w:cs="宋体"/>
          <w:color w:val="auto"/>
          <w:sz w:val="21"/>
          <w:szCs w:val="21"/>
        </w:rPr>
        <w:t>-2招标文件规定的其他加分证明材料（若有）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编制说明</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若投标人可享受招标文件规定的除</w:t>
      </w:r>
      <w:r>
        <w:rPr>
          <w:rStyle w:val="10"/>
          <w:rFonts w:hint="eastAsia" w:ascii="宋体" w:hAnsi="宋体" w:eastAsia="宋体" w:cs="宋体"/>
          <w:color w:val="auto"/>
          <w:sz w:val="21"/>
          <w:szCs w:val="21"/>
        </w:rPr>
        <w:t>“优先类节能产品、环境标志产品加分”</w:t>
      </w:r>
      <w:r>
        <w:rPr>
          <w:rFonts w:hint="eastAsia" w:ascii="宋体" w:hAnsi="宋体" w:eastAsia="宋体" w:cs="宋体"/>
          <w:color w:val="auto"/>
          <w:sz w:val="21"/>
          <w:szCs w:val="21"/>
        </w:rPr>
        <w:t>外的其他加分优惠，则投标人应按照招标文件要求提供相应证明材料。</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28"/>
          <w:szCs w:val="28"/>
        </w:rPr>
        <w:t>封面格式</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48"/>
          <w:szCs w:val="48"/>
        </w:rPr>
        <w:t>福建省政府采购投标文件</w:t>
      </w:r>
    </w:p>
    <w:p>
      <w:pPr>
        <w:pStyle w:val="8"/>
        <w:keepNext w:val="0"/>
        <w:keepLines w:val="0"/>
        <w:widowControl/>
        <w:suppressLineNumbers w:val="0"/>
        <w:jc w:val="center"/>
        <w:rPr>
          <w:color w:val="auto"/>
        </w:rPr>
      </w:pPr>
      <w:r>
        <w:rPr>
          <w:rStyle w:val="10"/>
          <w:rFonts w:hint="eastAsia" w:ascii="宋体" w:hAnsi="宋体" w:eastAsia="宋体" w:cs="宋体"/>
          <w:color w:val="auto"/>
          <w:sz w:val="48"/>
          <w:szCs w:val="48"/>
        </w:rPr>
        <w:t>（技术商务部分）</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36"/>
          <w:szCs w:val="36"/>
          <w:u w:val="single"/>
        </w:rPr>
        <w:t>（填写正本或副本）</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项目名称：</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备案编号：</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项目编号：</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ind w:left="0" w:firstLine="1920"/>
        <w:rPr>
          <w:color w:val="auto"/>
        </w:rPr>
      </w:pPr>
      <w:r>
        <w:rPr>
          <w:rStyle w:val="10"/>
          <w:rFonts w:hint="eastAsia" w:ascii="宋体" w:hAnsi="宋体" w:eastAsia="宋体" w:cs="宋体"/>
          <w:color w:val="auto"/>
          <w:sz w:val="31"/>
          <w:szCs w:val="31"/>
        </w:rPr>
        <w:t>所投采购包：</w:t>
      </w:r>
      <w:r>
        <w:rPr>
          <w:rStyle w:val="10"/>
          <w:rFonts w:hint="eastAsia" w:ascii="宋体" w:hAnsi="宋体" w:eastAsia="宋体" w:cs="宋体"/>
          <w:color w:val="auto"/>
          <w:sz w:val="31"/>
          <w:szCs w:val="31"/>
          <w:u w:val="single"/>
        </w:rPr>
        <w:t>（由投标人填写）</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rPr>
          <w:color w:val="auto"/>
        </w:rPr>
      </w:pPr>
      <w:r>
        <w:rPr>
          <w:rFonts w:hint="eastAsia" w:ascii="宋体" w:hAnsi="宋体" w:eastAsia="宋体" w:cs="宋体"/>
          <w:color w:val="auto"/>
          <w:sz w:val="36"/>
          <w:szCs w:val="36"/>
        </w:rPr>
        <w:t> </w:t>
      </w:r>
    </w:p>
    <w:p>
      <w:pPr>
        <w:pStyle w:val="8"/>
        <w:keepNext w:val="0"/>
        <w:keepLines w:val="0"/>
        <w:widowControl/>
        <w:suppressLineNumbers w:val="0"/>
        <w:jc w:val="center"/>
        <w:rPr>
          <w:color w:val="auto"/>
        </w:rPr>
      </w:pPr>
      <w:r>
        <w:rPr>
          <w:rStyle w:val="10"/>
          <w:rFonts w:hint="eastAsia" w:ascii="宋体" w:hAnsi="宋体" w:eastAsia="宋体" w:cs="宋体"/>
          <w:color w:val="auto"/>
          <w:sz w:val="31"/>
          <w:szCs w:val="31"/>
        </w:rPr>
        <w:t>投标人：</w:t>
      </w:r>
      <w:r>
        <w:rPr>
          <w:rStyle w:val="10"/>
          <w:rFonts w:hint="eastAsia" w:ascii="宋体" w:hAnsi="宋体" w:eastAsia="宋体" w:cs="宋体"/>
          <w:color w:val="auto"/>
          <w:sz w:val="31"/>
          <w:szCs w:val="31"/>
          <w:u w:val="single"/>
        </w:rPr>
        <w:t>（填写“全称”）</w:t>
      </w:r>
    </w:p>
    <w:p>
      <w:pPr>
        <w:pStyle w:val="8"/>
        <w:keepNext w:val="0"/>
        <w:keepLines w:val="0"/>
        <w:widowControl/>
        <w:suppressLineNumbers w:val="0"/>
        <w:jc w:val="center"/>
        <w:rPr>
          <w:color w:val="auto"/>
        </w:rPr>
      </w:pPr>
      <w:r>
        <w:rPr>
          <w:rStyle w:val="10"/>
          <w:rFonts w:hint="eastAsia" w:ascii="宋体" w:hAnsi="宋体" w:eastAsia="宋体" w:cs="宋体"/>
          <w:color w:val="auto"/>
          <w:sz w:val="31"/>
          <w:szCs w:val="31"/>
          <w:u w:val="single"/>
        </w:rPr>
        <w:t>（由投标人填写）</w:t>
      </w:r>
      <w:r>
        <w:rPr>
          <w:rStyle w:val="10"/>
          <w:rFonts w:hint="eastAsia" w:ascii="宋体" w:hAnsi="宋体" w:eastAsia="宋体" w:cs="宋体"/>
          <w:color w:val="auto"/>
          <w:sz w:val="31"/>
          <w:szCs w:val="31"/>
        </w:rPr>
        <w:t>年</w:t>
      </w:r>
      <w:r>
        <w:rPr>
          <w:rStyle w:val="10"/>
          <w:rFonts w:hint="eastAsia" w:ascii="宋体" w:hAnsi="宋体" w:eastAsia="宋体" w:cs="宋体"/>
          <w:color w:val="auto"/>
          <w:sz w:val="31"/>
          <w:szCs w:val="31"/>
          <w:u w:val="single"/>
        </w:rPr>
        <w:t>（由投标人填写）</w:t>
      </w:r>
      <w:r>
        <w:rPr>
          <w:rStyle w:val="10"/>
          <w:rFonts w:hint="eastAsia" w:ascii="宋体" w:hAnsi="宋体" w:eastAsia="宋体" w:cs="宋体"/>
          <w:color w:val="auto"/>
          <w:sz w:val="31"/>
          <w:szCs w:val="31"/>
        </w:rPr>
        <w:t>月</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8"/>
          <w:szCs w:val="28"/>
        </w:rPr>
        <w:t>索引</w:t>
      </w:r>
    </w:p>
    <w:p>
      <w:pPr>
        <w:pStyle w:val="8"/>
        <w:keepNext w:val="0"/>
        <w:keepLines w:val="0"/>
        <w:widowControl/>
        <w:suppressLineNumbers w:val="0"/>
        <w:rPr>
          <w:color w:val="auto"/>
        </w:rPr>
      </w:pPr>
      <w:r>
        <w:rPr>
          <w:rFonts w:hint="eastAsia" w:ascii="宋体" w:hAnsi="宋体" w:eastAsia="宋体" w:cs="宋体"/>
          <w:color w:val="auto"/>
          <w:sz w:val="28"/>
          <w:szCs w:val="28"/>
        </w:rPr>
        <w:t>一、标的说明一览表</w:t>
      </w:r>
    </w:p>
    <w:p>
      <w:pPr>
        <w:pStyle w:val="8"/>
        <w:keepNext w:val="0"/>
        <w:keepLines w:val="0"/>
        <w:widowControl/>
        <w:suppressLineNumbers w:val="0"/>
        <w:rPr>
          <w:color w:val="auto"/>
        </w:rPr>
      </w:pPr>
      <w:r>
        <w:rPr>
          <w:rFonts w:hint="eastAsia" w:ascii="宋体" w:hAnsi="宋体" w:eastAsia="宋体" w:cs="宋体"/>
          <w:color w:val="auto"/>
          <w:sz w:val="28"/>
          <w:szCs w:val="28"/>
        </w:rPr>
        <w:t>二、技术和服务要求响应表</w:t>
      </w:r>
    </w:p>
    <w:p>
      <w:pPr>
        <w:pStyle w:val="8"/>
        <w:keepNext w:val="0"/>
        <w:keepLines w:val="0"/>
        <w:widowControl/>
        <w:suppressLineNumbers w:val="0"/>
        <w:rPr>
          <w:color w:val="auto"/>
        </w:rPr>
      </w:pPr>
      <w:r>
        <w:rPr>
          <w:rFonts w:hint="eastAsia" w:ascii="宋体" w:hAnsi="宋体" w:eastAsia="宋体" w:cs="宋体"/>
          <w:color w:val="auto"/>
          <w:sz w:val="28"/>
          <w:szCs w:val="28"/>
        </w:rPr>
        <w:t>三、商务条件响应表</w:t>
      </w:r>
    </w:p>
    <w:p>
      <w:pPr>
        <w:pStyle w:val="8"/>
        <w:keepNext w:val="0"/>
        <w:keepLines w:val="0"/>
        <w:widowControl/>
        <w:suppressLineNumbers w:val="0"/>
        <w:rPr>
          <w:color w:val="auto"/>
        </w:rPr>
      </w:pPr>
      <w:r>
        <w:rPr>
          <w:rFonts w:hint="eastAsia" w:ascii="宋体" w:hAnsi="宋体" w:eastAsia="宋体" w:cs="宋体"/>
          <w:color w:val="auto"/>
          <w:sz w:val="28"/>
          <w:szCs w:val="28"/>
        </w:rPr>
        <w:t>四、投标人提交的其他资料（若有）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※注意</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技术商务部分中不得出现报价部分的全部或部分的投标报价信息（或组成资料），否则</w:t>
      </w:r>
      <w:r>
        <w:rPr>
          <w:rStyle w:val="10"/>
          <w:rFonts w:hint="eastAsia" w:ascii="宋体" w:hAnsi="宋体" w:eastAsia="宋体" w:cs="宋体"/>
          <w:color w:val="auto"/>
          <w:sz w:val="21"/>
          <w:szCs w:val="21"/>
        </w:rPr>
        <w:t>符合性审查不合格</w:t>
      </w:r>
      <w:r>
        <w:rPr>
          <w:rFonts w:hint="eastAsia" w:ascii="宋体" w:hAnsi="宋体" w:eastAsia="宋体" w:cs="宋体"/>
          <w:color w:val="auto"/>
          <w:sz w:val="21"/>
          <w:szCs w:val="21"/>
        </w:rPr>
        <w:t>。</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ind w:left="0" w:firstLine="42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一、标的说明一览表</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979"/>
        <w:gridCol w:w="869"/>
        <w:gridCol w:w="1663"/>
        <w:gridCol w:w="864"/>
        <w:gridCol w:w="1145"/>
        <w:gridCol w:w="1135"/>
        <w:gridCol w:w="186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34"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839"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品目号</w:t>
            </w:r>
          </w:p>
        </w:tc>
        <w:tc>
          <w:tcPr>
            <w:tcW w:w="1633"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投标标的</w:t>
            </w:r>
          </w:p>
        </w:tc>
        <w:tc>
          <w:tcPr>
            <w:tcW w:w="834"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数量</w:t>
            </w:r>
          </w:p>
        </w:tc>
        <w:tc>
          <w:tcPr>
            <w:tcW w:w="111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规格（品牌/型号）</w:t>
            </w:r>
          </w:p>
        </w:tc>
        <w:tc>
          <w:tcPr>
            <w:tcW w:w="110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来源地</w:t>
            </w:r>
          </w:p>
        </w:tc>
        <w:tc>
          <w:tcPr>
            <w:tcW w:w="1820"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34"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839"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*-1</w:t>
            </w:r>
          </w:p>
        </w:tc>
        <w:tc>
          <w:tcPr>
            <w:tcW w:w="163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83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11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10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20"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34"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c>
          <w:tcPr>
            <w:tcW w:w="839"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163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83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11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10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20"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34"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839"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633"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83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11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105"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20"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1、本表应按照下列规定填写：</w:t>
      </w:r>
    </w:p>
    <w:p>
      <w:pPr>
        <w:pStyle w:val="8"/>
        <w:keepNext w:val="0"/>
        <w:keepLines w:val="0"/>
        <w:widowControl/>
        <w:suppressLineNumbers w:val="0"/>
        <w:rPr>
          <w:color w:val="auto"/>
        </w:rPr>
      </w:pPr>
      <w:r>
        <w:rPr>
          <w:rFonts w:hint="eastAsia" w:ascii="宋体" w:hAnsi="宋体" w:eastAsia="宋体" w:cs="宋体"/>
          <w:color w:val="auto"/>
          <w:sz w:val="21"/>
          <w:szCs w:val="21"/>
        </w:rPr>
        <w:t>1.1“采购包”、“品目号”、“投标标的”及“数量”应与招标文件《采购标的一览表》中的有关内容（“采购包”、“品目号”、“采购标的”及“数量”）保持一致。</w:t>
      </w:r>
    </w:p>
    <w:p>
      <w:pPr>
        <w:pStyle w:val="8"/>
        <w:keepNext w:val="0"/>
        <w:keepLines w:val="0"/>
        <w:widowControl/>
        <w:suppressLineNumbers w:val="0"/>
        <w:rPr>
          <w:color w:val="auto"/>
        </w:rPr>
      </w:pPr>
      <w:r>
        <w:rPr>
          <w:rFonts w:hint="eastAsia" w:ascii="宋体" w:hAnsi="宋体" w:eastAsia="宋体" w:cs="宋体"/>
          <w:color w:val="auto"/>
          <w:sz w:val="21"/>
          <w:szCs w:val="21"/>
        </w:rPr>
        <w:t>1.2“投标标的”为货物的：</w:t>
      </w:r>
      <w:r>
        <w:rPr>
          <w:rStyle w:val="10"/>
          <w:rFonts w:hint="eastAsia" w:ascii="宋体" w:hAnsi="宋体" w:eastAsia="宋体" w:cs="宋体"/>
          <w:color w:val="auto"/>
          <w:sz w:val="21"/>
          <w:szCs w:val="21"/>
        </w:rPr>
        <w:t>“规格”</w:t>
      </w:r>
      <w:r>
        <w:rPr>
          <w:rFonts w:hint="eastAsia" w:ascii="宋体" w:hAnsi="宋体" w:eastAsia="宋体" w:cs="宋体"/>
          <w:color w:val="auto"/>
          <w:sz w:val="21"/>
          <w:szCs w:val="21"/>
        </w:rPr>
        <w:t>项下应填写货物制造厂商赋予的品牌（属于节能、环保清单产品的货物，填写的品牌名称应与清单载明的品牌名称保持一致）及具体型号。</w:t>
      </w:r>
      <w:r>
        <w:rPr>
          <w:rStyle w:val="10"/>
          <w:rFonts w:hint="eastAsia" w:ascii="宋体" w:hAnsi="宋体" w:eastAsia="宋体" w:cs="宋体"/>
          <w:color w:val="auto"/>
          <w:sz w:val="21"/>
          <w:szCs w:val="21"/>
        </w:rPr>
        <w:t>“来源地”</w:t>
      </w:r>
      <w:r>
        <w:rPr>
          <w:rFonts w:hint="eastAsia" w:ascii="宋体" w:hAnsi="宋体" w:eastAsia="宋体" w:cs="宋体"/>
          <w:color w:val="auto"/>
          <w:sz w:val="21"/>
          <w:szCs w:val="21"/>
        </w:rPr>
        <w:t>应填写货物的原产地。</w:t>
      </w:r>
      <w:r>
        <w:rPr>
          <w:rStyle w:val="10"/>
          <w:rFonts w:hint="eastAsia" w:ascii="宋体" w:hAnsi="宋体" w:eastAsia="宋体" w:cs="宋体"/>
          <w:color w:val="auto"/>
          <w:sz w:val="21"/>
          <w:szCs w:val="21"/>
        </w:rPr>
        <w:t>“备注”</w:t>
      </w:r>
      <w:r>
        <w:rPr>
          <w:rFonts w:hint="eastAsia" w:ascii="宋体" w:hAnsi="宋体" w:eastAsia="宋体" w:cs="宋体"/>
          <w:color w:val="auto"/>
          <w:sz w:val="21"/>
          <w:szCs w:val="21"/>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8"/>
        <w:keepNext w:val="0"/>
        <w:keepLines w:val="0"/>
        <w:widowControl/>
        <w:suppressLineNumbers w:val="0"/>
        <w:rPr>
          <w:color w:val="auto"/>
        </w:rPr>
      </w:pPr>
      <w:r>
        <w:rPr>
          <w:rFonts w:hint="eastAsia" w:ascii="宋体" w:hAnsi="宋体" w:eastAsia="宋体" w:cs="宋体"/>
          <w:color w:val="auto"/>
          <w:sz w:val="21"/>
          <w:szCs w:val="21"/>
        </w:rPr>
        <w:t>1.3“投标标的”为服务的：</w:t>
      </w:r>
      <w:r>
        <w:rPr>
          <w:rStyle w:val="10"/>
          <w:rFonts w:hint="eastAsia" w:ascii="宋体" w:hAnsi="宋体" w:eastAsia="宋体" w:cs="宋体"/>
          <w:color w:val="auto"/>
          <w:sz w:val="21"/>
          <w:szCs w:val="21"/>
        </w:rPr>
        <w:t>“规格”</w:t>
      </w:r>
      <w:r>
        <w:rPr>
          <w:rFonts w:hint="eastAsia" w:ascii="宋体" w:hAnsi="宋体" w:eastAsia="宋体" w:cs="宋体"/>
          <w:color w:val="auto"/>
          <w:sz w:val="21"/>
          <w:szCs w:val="21"/>
        </w:rPr>
        <w:t>项下应填写服务提供者提供的服务标准及品牌（若有）。</w:t>
      </w:r>
      <w:r>
        <w:rPr>
          <w:rStyle w:val="10"/>
          <w:rFonts w:hint="eastAsia" w:ascii="宋体" w:hAnsi="宋体" w:eastAsia="宋体" w:cs="宋体"/>
          <w:color w:val="auto"/>
          <w:sz w:val="21"/>
          <w:szCs w:val="21"/>
        </w:rPr>
        <w:t>“来源地”</w:t>
      </w:r>
      <w:r>
        <w:rPr>
          <w:rFonts w:hint="eastAsia" w:ascii="宋体" w:hAnsi="宋体" w:eastAsia="宋体" w:cs="宋体"/>
          <w:color w:val="auto"/>
          <w:sz w:val="21"/>
          <w:szCs w:val="21"/>
        </w:rPr>
        <w:t>应填写服务提供者的所在地。</w:t>
      </w:r>
      <w:r>
        <w:rPr>
          <w:rStyle w:val="10"/>
          <w:rFonts w:hint="eastAsia" w:ascii="宋体" w:hAnsi="宋体" w:eastAsia="宋体" w:cs="宋体"/>
          <w:color w:val="auto"/>
          <w:sz w:val="21"/>
          <w:szCs w:val="21"/>
        </w:rPr>
        <w:t>“备注”</w:t>
      </w:r>
      <w:r>
        <w:rPr>
          <w:rFonts w:hint="eastAsia" w:ascii="宋体" w:hAnsi="宋体" w:eastAsia="宋体" w:cs="宋体"/>
          <w:color w:val="auto"/>
          <w:sz w:val="21"/>
          <w:szCs w:val="21"/>
        </w:rPr>
        <w:t>项下应填写关于服务标准所涵盖的具体项目或内容的说明等。</w:t>
      </w:r>
    </w:p>
    <w:p>
      <w:pPr>
        <w:pStyle w:val="8"/>
        <w:keepNext w:val="0"/>
        <w:keepLines w:val="0"/>
        <w:widowControl/>
        <w:suppressLineNumbers w:val="0"/>
        <w:rPr>
          <w:color w:val="auto"/>
        </w:rPr>
      </w:pPr>
      <w:r>
        <w:rPr>
          <w:rFonts w:hint="eastAsia" w:ascii="宋体" w:hAnsi="宋体" w:eastAsia="宋体" w:cs="宋体"/>
          <w:color w:val="auto"/>
          <w:sz w:val="21"/>
          <w:szCs w:val="21"/>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widowControl/>
        <w:suppressLineNumbers w:val="0"/>
        <w:rPr>
          <w:color w:val="auto"/>
        </w:rPr>
      </w:pPr>
      <w:r>
        <w:rPr>
          <w:rFonts w:hint="eastAsia" w:ascii="宋体" w:hAnsi="宋体" w:eastAsia="宋体" w:cs="宋体"/>
          <w:color w:val="auto"/>
          <w:sz w:val="21"/>
          <w:szCs w:val="21"/>
        </w:rPr>
        <w:t>3、电子投标文件中涉及</w:t>
      </w:r>
      <w:r>
        <w:rPr>
          <w:rStyle w:val="10"/>
          <w:rFonts w:hint="eastAsia" w:ascii="宋体" w:hAnsi="宋体" w:eastAsia="宋体" w:cs="宋体"/>
          <w:color w:val="auto"/>
          <w:sz w:val="21"/>
          <w:szCs w:val="21"/>
        </w:rPr>
        <w:t>“投标标的”、“数量”、“规格”、“来源地”</w:t>
      </w:r>
      <w:r>
        <w:rPr>
          <w:rFonts w:hint="eastAsia" w:ascii="宋体" w:hAnsi="宋体" w:eastAsia="宋体" w:cs="宋体"/>
          <w:color w:val="auto"/>
          <w:sz w:val="21"/>
          <w:szCs w:val="21"/>
        </w:rPr>
        <w:t>的内容若不一致，</w:t>
      </w:r>
      <w:r>
        <w:rPr>
          <w:rStyle w:val="10"/>
          <w:rFonts w:hint="eastAsia" w:ascii="宋体" w:hAnsi="宋体" w:eastAsia="宋体" w:cs="宋体"/>
          <w:color w:val="auto"/>
          <w:sz w:val="21"/>
          <w:szCs w:val="21"/>
        </w:rPr>
        <w:t>应以本表为准</w:t>
      </w:r>
      <w:r>
        <w:rPr>
          <w:rFonts w:hint="eastAsia" w:ascii="宋体" w:hAnsi="宋体" w:eastAsia="宋体" w:cs="宋体"/>
          <w:color w:val="auto"/>
          <w:sz w:val="21"/>
          <w:szCs w:val="21"/>
        </w:rPr>
        <w:t>。</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Style w:val="10"/>
          <w:rFonts w:hint="default" w:ascii="Calibri" w:hAnsi="Calibri" w:cs="Calibri"/>
          <w:color w:val="auto"/>
          <w:sz w:val="21"/>
          <w:szCs w:val="21"/>
        </w:rPr>
        <w:br w:type="textWrapping"/>
      </w:r>
      <w:r>
        <w:rPr>
          <w:rStyle w:val="10"/>
          <w:rFonts w:hint="eastAsia" w:ascii="宋体" w:hAnsi="宋体" w:eastAsia="宋体" w:cs="宋体"/>
          <w:color w:val="auto"/>
          <w:sz w:val="21"/>
          <w:szCs w:val="21"/>
        </w:rPr>
        <w:t>二、技术和服务要求响应表</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55" w:hRule="atLeast"/>
          <w:tblCellSpacing w:w="15" w:type="dxa"/>
        </w:trPr>
        <w:tc>
          <w:tcPr>
            <w:tcW w:w="9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846"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品目号</w:t>
            </w:r>
          </w:p>
        </w:tc>
        <w:tc>
          <w:tcPr>
            <w:tcW w:w="2897"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技术和服务要求</w:t>
            </w:r>
          </w:p>
        </w:tc>
        <w:tc>
          <w:tcPr>
            <w:tcW w:w="1804"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投标响应</w:t>
            </w:r>
          </w:p>
        </w:tc>
        <w:tc>
          <w:tcPr>
            <w:tcW w:w="1848"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846"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*-1</w:t>
            </w:r>
          </w:p>
        </w:tc>
        <w:tc>
          <w:tcPr>
            <w:tcW w:w="2897"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0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48"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c>
          <w:tcPr>
            <w:tcW w:w="846"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2897"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0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48"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846"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2897"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804"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848"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1、本表应按照下列规定填写：</w:t>
      </w:r>
    </w:p>
    <w:p>
      <w:pPr>
        <w:pStyle w:val="8"/>
        <w:keepNext w:val="0"/>
        <w:keepLines w:val="0"/>
        <w:widowControl/>
        <w:suppressLineNumbers w:val="0"/>
        <w:rPr>
          <w:color w:val="auto"/>
        </w:rPr>
      </w:pPr>
      <w:r>
        <w:rPr>
          <w:rFonts w:hint="eastAsia" w:ascii="宋体" w:hAnsi="宋体" w:eastAsia="宋体" w:cs="宋体"/>
          <w:color w:val="auto"/>
          <w:sz w:val="21"/>
          <w:szCs w:val="21"/>
        </w:rPr>
        <w:t>1.1“技术和服务要求”项下填写的内容应与招标文件第五章“技术和服务要求”的内容保持一致。</w:t>
      </w:r>
    </w:p>
    <w:p>
      <w:pPr>
        <w:pStyle w:val="8"/>
        <w:keepNext w:val="0"/>
        <w:keepLines w:val="0"/>
        <w:widowControl/>
        <w:suppressLineNumbers w:val="0"/>
        <w:rPr>
          <w:color w:val="auto"/>
        </w:rPr>
      </w:pPr>
      <w:r>
        <w:rPr>
          <w:rFonts w:hint="eastAsia" w:ascii="宋体" w:hAnsi="宋体" w:eastAsia="宋体" w:cs="宋体"/>
          <w:color w:val="auto"/>
          <w:sz w:val="21"/>
          <w:szCs w:val="21"/>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8"/>
        <w:keepNext w:val="0"/>
        <w:keepLines w:val="0"/>
        <w:widowControl/>
        <w:suppressLineNumbers w:val="0"/>
        <w:rPr>
          <w:color w:val="auto"/>
        </w:rPr>
      </w:pPr>
      <w:r>
        <w:rPr>
          <w:rFonts w:hint="eastAsia" w:ascii="宋体" w:hAnsi="宋体" w:eastAsia="宋体" w:cs="宋体"/>
          <w:color w:val="auto"/>
          <w:sz w:val="21"/>
          <w:szCs w:val="21"/>
        </w:rPr>
        <w:t>1.3“是否偏离及说明”项下应按下列规定填写：优于的，填写“正偏离”；符合的，填写“无偏离”；低于的，填写“负偏离”。</w:t>
      </w:r>
    </w:p>
    <w:p>
      <w:pPr>
        <w:pStyle w:val="8"/>
        <w:keepNext w:val="0"/>
        <w:keepLines w:val="0"/>
        <w:widowControl/>
        <w:suppressLineNumbers w:val="0"/>
        <w:spacing w:before="75" w:beforeAutospacing="0" w:after="75" w:afterAutospacing="0"/>
        <w:ind w:left="0" w:right="0"/>
        <w:rPr>
          <w:color w:val="auto"/>
        </w:rPr>
      </w:pPr>
      <w:r>
        <w:rPr>
          <w:rFonts w:hint="eastAsia" w:ascii="宋体" w:hAnsi="宋体" w:eastAsia="宋体" w:cs="宋体"/>
          <w:color w:val="auto"/>
          <w:sz w:val="21"/>
          <w:szCs w:val="21"/>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default" w:ascii="Calibri" w:hAnsi="Calibri" w:cs="Calibri"/>
          <w:color w:val="auto"/>
          <w:sz w:val="21"/>
          <w:szCs w:val="21"/>
        </w:rPr>
        <w:br w:type="textWrapping"/>
      </w:r>
      <w:r>
        <w:rPr>
          <w:rStyle w:val="10"/>
          <w:rFonts w:hint="eastAsia" w:ascii="宋体" w:hAnsi="宋体" w:eastAsia="宋体" w:cs="宋体"/>
          <w:color w:val="auto"/>
          <w:sz w:val="21"/>
          <w:szCs w:val="21"/>
        </w:rPr>
        <w:t>三、商务条件响应表</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u w:val="single"/>
        </w:rPr>
        <w:t>                   </w:t>
      </w:r>
    </w:p>
    <w:tbl>
      <w:tblPr>
        <w:tblStyle w:val="12"/>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990"/>
        <w:gridCol w:w="876"/>
        <w:gridCol w:w="2927"/>
        <w:gridCol w:w="1834"/>
        <w:gridCol w:w="189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采购包</w:t>
            </w:r>
          </w:p>
        </w:tc>
        <w:tc>
          <w:tcPr>
            <w:tcW w:w="846"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品目号</w:t>
            </w:r>
          </w:p>
        </w:tc>
        <w:tc>
          <w:tcPr>
            <w:tcW w:w="2897"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商务条件</w:t>
            </w:r>
          </w:p>
        </w:tc>
        <w:tc>
          <w:tcPr>
            <w:tcW w:w="1804"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投标响应</w:t>
            </w:r>
          </w:p>
        </w:tc>
        <w:tc>
          <w:tcPr>
            <w:tcW w:w="1848"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vMerge w:val="restart"/>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w:t>
            </w:r>
          </w:p>
        </w:tc>
        <w:tc>
          <w:tcPr>
            <w:tcW w:w="846"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eastAsia" w:ascii="宋体" w:hAnsi="宋体" w:eastAsia="宋体" w:cs="宋体"/>
                <w:color w:val="auto"/>
                <w:sz w:val="21"/>
                <w:szCs w:val="21"/>
              </w:rPr>
              <w:t>*-1</w:t>
            </w:r>
          </w:p>
        </w:tc>
        <w:tc>
          <w:tcPr>
            <w:tcW w:w="2897"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0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48"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vMerge w:val="continue"/>
            <w:tcBorders>
              <w:top w:val="nil"/>
              <w:left w:val="nil"/>
              <w:bottom w:val="nil"/>
              <w:right w:val="nil"/>
            </w:tcBorders>
            <w:tcMar>
              <w:top w:w="0" w:type="dxa"/>
              <w:left w:w="105" w:type="dxa"/>
              <w:bottom w:w="0" w:type="dxa"/>
              <w:right w:w="105" w:type="dxa"/>
            </w:tcMar>
            <w:vAlign w:val="center"/>
          </w:tcPr>
          <w:p>
            <w:pPr>
              <w:rPr>
                <w:rFonts w:hint="eastAsia" w:ascii="宋体"/>
                <w:color w:val="auto"/>
                <w:sz w:val="24"/>
                <w:szCs w:val="24"/>
              </w:rPr>
            </w:pPr>
          </w:p>
        </w:tc>
        <w:tc>
          <w:tcPr>
            <w:tcW w:w="846"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2897"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04"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c>
          <w:tcPr>
            <w:tcW w:w="1848" w:type="dxa"/>
            <w:tcBorders>
              <w:top w:val="nil"/>
              <w:left w:val="nil"/>
              <w:bottom w:val="nil"/>
              <w:right w:val="nil"/>
            </w:tcBorders>
            <w:tcMar>
              <w:top w:w="0" w:type="dxa"/>
              <w:left w:w="105" w:type="dxa"/>
              <w:bottom w:w="0" w:type="dxa"/>
              <w:right w:w="105" w:type="dxa"/>
            </w:tcMar>
            <w:vAlign w:val="top"/>
          </w:tcPr>
          <w:p>
            <w:pPr>
              <w:keepNext w:val="0"/>
              <w:keepLines w:val="0"/>
              <w:widowControl/>
              <w:suppressLineNumbers w:val="0"/>
              <w:jc w:val="left"/>
              <w:rPr>
                <w:color w:val="auto"/>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5" w:type="dxa"/>
            <w:tcBorders>
              <w:top w:val="nil"/>
              <w:left w:val="nil"/>
              <w:bottom w:val="nil"/>
              <w:right w:val="nil"/>
            </w:tcBorders>
            <w:tcMar>
              <w:top w:w="0" w:type="dxa"/>
              <w:left w:w="105" w:type="dxa"/>
              <w:bottom w:w="0" w:type="dxa"/>
              <w:right w:w="105" w:type="dxa"/>
            </w:tcMar>
            <w:vAlign w:val="center"/>
          </w:tcPr>
          <w:p>
            <w:pPr>
              <w:pStyle w:val="8"/>
              <w:keepNext w:val="0"/>
              <w:keepLines w:val="0"/>
              <w:widowControl/>
              <w:suppressLineNumbers w:val="0"/>
              <w:jc w:val="center"/>
              <w:rPr>
                <w:color w:val="auto"/>
              </w:rPr>
            </w:pPr>
            <w:r>
              <w:rPr>
                <w:rFonts w:hint="default" w:ascii="Calibri" w:hAnsi="Calibri" w:cs="Calibri"/>
                <w:color w:val="auto"/>
                <w:sz w:val="21"/>
                <w:szCs w:val="21"/>
              </w:rPr>
              <w:t>…</w:t>
            </w:r>
          </w:p>
        </w:tc>
        <w:tc>
          <w:tcPr>
            <w:tcW w:w="846"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2897"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804"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c>
          <w:tcPr>
            <w:tcW w:w="1848" w:type="dxa"/>
            <w:tcBorders>
              <w:top w:val="nil"/>
              <w:left w:val="nil"/>
              <w:bottom w:val="nil"/>
              <w:right w:val="nil"/>
            </w:tcBorders>
            <w:tcMar>
              <w:top w:w="0" w:type="dxa"/>
              <w:left w:w="105" w:type="dxa"/>
              <w:bottom w:w="0" w:type="dxa"/>
              <w:right w:w="105" w:type="dxa"/>
            </w:tcMar>
            <w:vAlign w:val="center"/>
          </w:tcPr>
          <w:p>
            <w:pPr>
              <w:keepNext w:val="0"/>
              <w:keepLines w:val="0"/>
              <w:widowControl/>
              <w:suppressLineNumbers w:val="0"/>
              <w:jc w:val="left"/>
              <w:rPr>
                <w:color w:val="auto"/>
              </w:rPr>
            </w:pPr>
          </w:p>
        </w:tc>
      </w:tr>
    </w:tbl>
    <w:p>
      <w:pPr>
        <w:pStyle w:val="8"/>
        <w:keepNext w:val="0"/>
        <w:keepLines w:val="0"/>
        <w:widowControl/>
        <w:suppressLineNumbers w:val="0"/>
        <w:rPr>
          <w:color w:val="auto"/>
        </w:rPr>
      </w:pPr>
      <w:r>
        <w:rPr>
          <w:rFonts w:hint="eastAsia" w:ascii="宋体" w:hAnsi="宋体" w:eastAsia="宋体" w:cs="宋体"/>
          <w:color w:val="auto"/>
          <w:sz w:val="21"/>
          <w:szCs w:val="21"/>
        </w:rPr>
        <w:t>※注意：</w:t>
      </w:r>
    </w:p>
    <w:p>
      <w:pPr>
        <w:pStyle w:val="8"/>
        <w:keepNext w:val="0"/>
        <w:keepLines w:val="0"/>
        <w:widowControl/>
        <w:suppressLineNumbers w:val="0"/>
        <w:rPr>
          <w:color w:val="auto"/>
        </w:rPr>
      </w:pPr>
      <w:r>
        <w:rPr>
          <w:rFonts w:hint="eastAsia" w:ascii="宋体" w:hAnsi="宋体" w:eastAsia="宋体" w:cs="宋体"/>
          <w:color w:val="auto"/>
          <w:sz w:val="21"/>
          <w:szCs w:val="21"/>
        </w:rPr>
        <w:t>1、本表应按照下列规定填写：</w:t>
      </w:r>
    </w:p>
    <w:p>
      <w:pPr>
        <w:pStyle w:val="8"/>
        <w:keepNext w:val="0"/>
        <w:keepLines w:val="0"/>
        <w:widowControl/>
        <w:suppressLineNumbers w:val="0"/>
        <w:rPr>
          <w:color w:val="auto"/>
        </w:rPr>
      </w:pPr>
      <w:r>
        <w:rPr>
          <w:rFonts w:hint="eastAsia" w:ascii="宋体" w:hAnsi="宋体" w:eastAsia="宋体" w:cs="宋体"/>
          <w:color w:val="auto"/>
          <w:sz w:val="21"/>
          <w:szCs w:val="21"/>
        </w:rPr>
        <w:t>1.1“商务条件”项下填写的内容应与招标文件第五章“商务条件”的内容保持一致。</w:t>
      </w:r>
    </w:p>
    <w:p>
      <w:pPr>
        <w:pStyle w:val="8"/>
        <w:keepNext w:val="0"/>
        <w:keepLines w:val="0"/>
        <w:widowControl/>
        <w:suppressLineNumbers w:val="0"/>
        <w:rPr>
          <w:color w:val="auto"/>
        </w:rPr>
      </w:pPr>
      <w:r>
        <w:rPr>
          <w:rFonts w:hint="eastAsia" w:ascii="宋体" w:hAnsi="宋体" w:eastAsia="宋体" w:cs="宋体"/>
          <w:color w:val="auto"/>
          <w:sz w:val="21"/>
          <w:szCs w:val="21"/>
        </w:rPr>
        <w:t>1.2“投标响应”项下应填写具体的响应内容并与“商务条件”项下填写的内容逐项对应；对“商务条件”项下涉及“≥或＞”、“≤或＜”及某个区间值范围内的内容，应填写具体的数值。</w:t>
      </w:r>
    </w:p>
    <w:p>
      <w:pPr>
        <w:pStyle w:val="8"/>
        <w:keepNext w:val="0"/>
        <w:keepLines w:val="0"/>
        <w:widowControl/>
        <w:suppressLineNumbers w:val="0"/>
        <w:rPr>
          <w:color w:val="auto"/>
        </w:rPr>
      </w:pPr>
      <w:r>
        <w:rPr>
          <w:rFonts w:hint="eastAsia" w:ascii="宋体" w:hAnsi="宋体" w:eastAsia="宋体" w:cs="宋体"/>
          <w:color w:val="auto"/>
          <w:sz w:val="21"/>
          <w:szCs w:val="21"/>
        </w:rPr>
        <w:t>1.3“是否偏离及说明”项下应按下列规定填写：优于的，填写“正偏离”；符合的，填写“无偏离”；低于的，填写“负偏离”。</w:t>
      </w:r>
    </w:p>
    <w:p>
      <w:pPr>
        <w:pStyle w:val="8"/>
        <w:keepNext w:val="0"/>
        <w:keepLines w:val="0"/>
        <w:widowControl/>
        <w:suppressLineNumbers w:val="0"/>
        <w:rPr>
          <w:color w:val="auto"/>
        </w:rPr>
      </w:pPr>
      <w:r>
        <w:rPr>
          <w:rFonts w:hint="eastAsia" w:ascii="宋体" w:hAnsi="宋体" w:eastAsia="宋体" w:cs="宋体"/>
          <w:color w:val="auto"/>
          <w:sz w:val="21"/>
          <w:szCs w:val="21"/>
        </w:rPr>
        <w:t>2、投标人需要说明的内容若需特殊表达，应先在本表中进行相应说明，再另页应答，但应做好标注说明，方便评委查阅评审。未标注说明可能导致的不利的评审后果由投标人自行承担。</w:t>
      </w:r>
    </w:p>
    <w:p>
      <w:pPr>
        <w:pStyle w:val="8"/>
        <w:keepNext w:val="0"/>
        <w:keepLines w:val="0"/>
        <w:widowControl/>
        <w:suppressLineNumbers w:val="0"/>
        <w:rPr>
          <w:color w:val="auto"/>
        </w:rPr>
      </w:pPr>
    </w:p>
    <w:p>
      <w:pPr>
        <w:pStyle w:val="8"/>
        <w:keepNext w:val="0"/>
        <w:keepLines w:val="0"/>
        <w:widowControl/>
        <w:suppressLineNumbers w:val="0"/>
        <w:rPr>
          <w:color w:val="auto"/>
        </w:rPr>
      </w:pPr>
      <w:r>
        <w:rPr>
          <w:rFonts w:hint="eastAsia" w:ascii="宋体" w:hAnsi="宋体" w:eastAsia="宋体" w:cs="宋体"/>
          <w:color w:val="auto"/>
          <w:sz w:val="21"/>
          <w:szCs w:val="21"/>
        </w:rPr>
        <w:t>投标人：</w:t>
      </w:r>
      <w:r>
        <w:rPr>
          <w:rFonts w:hint="eastAsia" w:ascii="宋体" w:hAnsi="宋体" w:eastAsia="宋体" w:cs="宋体"/>
          <w:color w:val="auto"/>
          <w:sz w:val="21"/>
          <w:szCs w:val="21"/>
          <w:u w:val="single"/>
        </w:rPr>
        <w:t>（全称并加盖单位公章）</w:t>
      </w:r>
    </w:p>
    <w:p>
      <w:pPr>
        <w:pStyle w:val="8"/>
        <w:keepNext w:val="0"/>
        <w:keepLines w:val="0"/>
        <w:widowControl/>
        <w:suppressLineNumbers w:val="0"/>
        <w:rPr>
          <w:color w:val="auto"/>
        </w:rPr>
      </w:pP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w:t>
      </w:r>
      <w:r>
        <w:rPr>
          <w:rFonts w:hint="eastAsia" w:ascii="宋体" w:hAnsi="宋体" w:eastAsia="宋体" w:cs="宋体"/>
          <w:color w:val="auto"/>
          <w:sz w:val="21"/>
          <w:szCs w:val="21"/>
        </w:rPr>
        <w:t>日</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spacing w:after="240" w:afterAutospacing="0"/>
        <w:rPr>
          <w:color w:val="auto"/>
        </w:rPr>
      </w:pPr>
      <w:r>
        <w:rPr>
          <w:rFonts w:hint="eastAsia" w:ascii="宋体" w:hAnsi="宋体" w:eastAsia="宋体" w:cs="宋体"/>
          <w:color w:val="auto"/>
          <w:sz w:val="21"/>
          <w:szCs w:val="21"/>
        </w:rPr>
        <w:t> </w:t>
      </w:r>
      <w:r>
        <w:rPr>
          <w:rFonts w:hint="eastAsia" w:ascii="宋体" w:hAnsi="宋体" w:eastAsia="宋体" w:cs="宋体"/>
          <w:color w:val="auto"/>
          <w:sz w:val="21"/>
          <w:szCs w:val="21"/>
        </w:rPr>
        <w:br w:type="textWrapping"/>
      </w:r>
    </w:p>
    <w:p>
      <w:pPr>
        <w:pStyle w:val="8"/>
        <w:keepNext w:val="0"/>
        <w:keepLines w:val="0"/>
        <w:widowControl/>
        <w:suppressLineNumbers w:val="0"/>
        <w:jc w:val="center"/>
        <w:rPr>
          <w:color w:val="auto"/>
        </w:rPr>
      </w:pPr>
      <w:r>
        <w:rPr>
          <w:rFonts w:hint="eastAsia" w:ascii="宋体" w:hAnsi="宋体" w:eastAsia="宋体" w:cs="宋体"/>
          <w:color w:val="auto"/>
          <w:sz w:val="21"/>
          <w:szCs w:val="21"/>
        </w:rPr>
        <w:br w:type="textWrapping"/>
      </w:r>
      <w:r>
        <w:rPr>
          <w:rStyle w:val="10"/>
          <w:rFonts w:hint="eastAsia" w:ascii="宋体" w:hAnsi="宋体" w:eastAsia="宋体" w:cs="宋体"/>
          <w:color w:val="auto"/>
          <w:sz w:val="21"/>
          <w:szCs w:val="21"/>
        </w:rPr>
        <w:t>四、投标人提交的其他资料（若有）</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jc w:val="center"/>
        <w:rPr>
          <w:color w:val="auto"/>
        </w:rPr>
      </w:pPr>
      <w:r>
        <w:rPr>
          <w:rFonts w:hint="eastAsia" w:ascii="宋体" w:hAnsi="宋体" w:eastAsia="宋体" w:cs="宋体"/>
          <w:color w:val="auto"/>
          <w:sz w:val="21"/>
          <w:szCs w:val="21"/>
        </w:rPr>
        <w:t>编制说明</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1、招标文件要求提交的除</w:t>
      </w:r>
      <w:r>
        <w:rPr>
          <w:rStyle w:val="10"/>
          <w:rFonts w:hint="eastAsia" w:ascii="宋体" w:hAnsi="宋体" w:eastAsia="宋体" w:cs="宋体"/>
          <w:color w:val="auto"/>
          <w:sz w:val="21"/>
          <w:szCs w:val="21"/>
        </w:rPr>
        <w:t>“资格及资信证明部分”、“报价部分”</w:t>
      </w:r>
      <w:r>
        <w:rPr>
          <w:rFonts w:hint="eastAsia" w:ascii="宋体" w:hAnsi="宋体" w:eastAsia="宋体" w:cs="宋体"/>
          <w:color w:val="auto"/>
          <w:sz w:val="21"/>
          <w:szCs w:val="21"/>
        </w:rPr>
        <w:t>外的其他证明材料或资料加盖投标人的单位公章后应在此项下提交。</w:t>
      </w:r>
    </w:p>
    <w:p>
      <w:pPr>
        <w:pStyle w:val="8"/>
        <w:keepNext w:val="0"/>
        <w:keepLines w:val="0"/>
        <w:widowControl/>
        <w:suppressLineNumbers w:val="0"/>
        <w:rPr>
          <w:color w:val="auto"/>
        </w:rPr>
      </w:pPr>
      <w:r>
        <w:rPr>
          <w:rFonts w:hint="eastAsia" w:ascii="宋体" w:hAnsi="宋体" w:eastAsia="宋体" w:cs="宋体"/>
          <w:color w:val="auto"/>
          <w:sz w:val="21"/>
          <w:szCs w:val="21"/>
        </w:rPr>
        <w:t>2、招标文件要求投标人提供方案（包括但不限于：组织、实施、技术、服务方案等）的，投标人应在此项下提交。</w:t>
      </w:r>
    </w:p>
    <w:p>
      <w:pPr>
        <w:pStyle w:val="8"/>
        <w:keepNext w:val="0"/>
        <w:keepLines w:val="0"/>
        <w:widowControl/>
        <w:suppressLineNumbers w:val="0"/>
        <w:rPr>
          <w:color w:val="auto"/>
        </w:rPr>
      </w:pPr>
      <w:r>
        <w:rPr>
          <w:rFonts w:hint="eastAsia" w:ascii="宋体" w:hAnsi="宋体" w:eastAsia="宋体" w:cs="宋体"/>
          <w:color w:val="auto"/>
          <w:sz w:val="21"/>
          <w:szCs w:val="21"/>
        </w:rPr>
        <w:t>3、除招标文件另有规定外，投标人认为需要提交的其他证明材料或资料加盖投标人的单位公章后应在此项下提交。</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rPr>
          <w:color w:val="auto"/>
        </w:rPr>
      </w:pPr>
      <w:r>
        <w:rPr>
          <w:rFonts w:hint="eastAsia" w:ascii="宋体" w:hAnsi="宋体" w:eastAsia="宋体" w:cs="宋体"/>
          <w:color w:val="auto"/>
          <w:sz w:val="21"/>
          <w:szCs w:val="21"/>
        </w:rPr>
        <w:t> </w:t>
      </w:r>
    </w:p>
    <w:p>
      <w:pPr>
        <w:pStyle w:val="8"/>
        <w:keepNext w:val="0"/>
        <w:keepLines w:val="0"/>
        <w:widowControl/>
        <w:suppressLineNumbers w:val="0"/>
        <w:spacing w:before="75" w:beforeAutospacing="0" w:after="75" w:afterAutospacing="0"/>
        <w:ind w:left="0" w:right="0" w:firstLine="0"/>
        <w:rPr>
          <w:color w:val="auto"/>
        </w:rPr>
      </w:pPr>
      <w:r>
        <w:rPr>
          <w:rFonts w:hint="eastAsia" w:ascii="宋体" w:hAnsi="宋体" w:eastAsia="宋体" w:cs="宋体"/>
          <w:color w:val="auto"/>
          <w:spacing w:val="0"/>
          <w:sz w:val="21"/>
          <w:szCs w:val="21"/>
        </w:rPr>
        <w:t> </w:t>
      </w:r>
    </w:p>
    <w:p>
      <w:pPr>
        <w:rPr>
          <w:color w:val="auto"/>
        </w:rPr>
      </w:pPr>
    </w:p>
    <w:p>
      <w:pPr>
        <w:rPr>
          <w:color w:val="auto"/>
        </w:rPr>
      </w:pPr>
    </w:p>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2FF" w:usb1="420024FF" w:usb2="00000000" w:usb3="00000000" w:csb0="2000019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fill on="f" focussize="0,0"/>
              <v:stroke on="f"/>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0F5095"/>
    <w:multiLevelType w:val="singleLevel"/>
    <w:tmpl w:val="8E0F509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A331EE"/>
    <w:rsid w:val="00BA5078"/>
    <w:rsid w:val="03C56597"/>
    <w:rsid w:val="041641CD"/>
    <w:rsid w:val="074F5A6B"/>
    <w:rsid w:val="097C6C9E"/>
    <w:rsid w:val="0A08249B"/>
    <w:rsid w:val="0A3158E2"/>
    <w:rsid w:val="0AEC52CD"/>
    <w:rsid w:val="0E5E2B0B"/>
    <w:rsid w:val="102B402B"/>
    <w:rsid w:val="13A72AF5"/>
    <w:rsid w:val="14E027EB"/>
    <w:rsid w:val="17FA0A6F"/>
    <w:rsid w:val="18430CE1"/>
    <w:rsid w:val="19001080"/>
    <w:rsid w:val="19490458"/>
    <w:rsid w:val="1A2F7294"/>
    <w:rsid w:val="1DA46383"/>
    <w:rsid w:val="1E5D0654"/>
    <w:rsid w:val="22604DE5"/>
    <w:rsid w:val="27102789"/>
    <w:rsid w:val="28213ADB"/>
    <w:rsid w:val="28B51046"/>
    <w:rsid w:val="2A55293B"/>
    <w:rsid w:val="2A695940"/>
    <w:rsid w:val="2A6F4607"/>
    <w:rsid w:val="2D9F5DE2"/>
    <w:rsid w:val="30CB158E"/>
    <w:rsid w:val="364D7B11"/>
    <w:rsid w:val="36814EEF"/>
    <w:rsid w:val="371337DF"/>
    <w:rsid w:val="371F0281"/>
    <w:rsid w:val="38BC06BD"/>
    <w:rsid w:val="39A331EE"/>
    <w:rsid w:val="3B715E7B"/>
    <w:rsid w:val="3D2F55CA"/>
    <w:rsid w:val="3FC6732B"/>
    <w:rsid w:val="40D6019A"/>
    <w:rsid w:val="41CD3945"/>
    <w:rsid w:val="425D5B2C"/>
    <w:rsid w:val="44191BBB"/>
    <w:rsid w:val="442B3A11"/>
    <w:rsid w:val="48FB245E"/>
    <w:rsid w:val="497B0CAC"/>
    <w:rsid w:val="4B7A1FC4"/>
    <w:rsid w:val="4B7C539B"/>
    <w:rsid w:val="51774EFA"/>
    <w:rsid w:val="521D5B49"/>
    <w:rsid w:val="542562A4"/>
    <w:rsid w:val="5A6D6020"/>
    <w:rsid w:val="5A7E1D07"/>
    <w:rsid w:val="5BB75778"/>
    <w:rsid w:val="5C93754C"/>
    <w:rsid w:val="5D1B46D4"/>
    <w:rsid w:val="5D460C83"/>
    <w:rsid w:val="5DFC485C"/>
    <w:rsid w:val="5FB41FAB"/>
    <w:rsid w:val="602256C0"/>
    <w:rsid w:val="632D50D5"/>
    <w:rsid w:val="64323D0D"/>
    <w:rsid w:val="662F1825"/>
    <w:rsid w:val="67C66B8C"/>
    <w:rsid w:val="6FA86760"/>
    <w:rsid w:val="718D2C6C"/>
    <w:rsid w:val="72160452"/>
    <w:rsid w:val="749267F5"/>
    <w:rsid w:val="754B6809"/>
    <w:rsid w:val="765D27D8"/>
    <w:rsid w:val="78930B5E"/>
    <w:rsid w:val="78BD413B"/>
    <w:rsid w:val="792225DD"/>
    <w:rsid w:val="7A382AB5"/>
    <w:rsid w:val="7A9676ED"/>
    <w:rsid w:val="7AB739AD"/>
    <w:rsid w:val="7B354079"/>
    <w:rsid w:val="7B9C5138"/>
    <w:rsid w:val="7BD97591"/>
    <w:rsid w:val="7D003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3"/>
    <w:next w:val="1"/>
    <w:unhideWhenUsed/>
    <w:qFormat/>
    <w:uiPriority w:val="0"/>
    <w:pPr>
      <w:spacing w:before="100" w:beforeAutospacing="1" w:after="100" w:afterAutospacing="1"/>
      <w:jc w:val="left"/>
      <w:outlineLvl w:val="3"/>
    </w:pPr>
    <w:rPr>
      <w:rFonts w:hint="eastAsia" w:ascii="宋体" w:hAnsi="宋体" w:eastAsia="宋体" w:cs="宋体"/>
      <w:b/>
      <w:kern w:val="0"/>
      <w:sz w:val="24"/>
      <w:szCs w:val="24"/>
      <w:lang w:val="en-US" w:eastAsia="zh-CN" w:bidi="ar"/>
    </w:rPr>
  </w:style>
  <w:style w:type="paragraph" w:styleId="4">
    <w:name w:val="heading 5"/>
    <w:basedOn w:val="1"/>
    <w:next w:val="1"/>
    <w:unhideWhenUsed/>
    <w:qFormat/>
    <w:uiPriority w:val="0"/>
    <w:pPr>
      <w:spacing w:before="100" w:beforeAutospacing="1" w:after="100" w:afterAutospacing="1"/>
      <w:jc w:val="left"/>
      <w:outlineLvl w:val="4"/>
    </w:pPr>
    <w:rPr>
      <w:rFonts w:hint="eastAsia" w:ascii="宋体" w:hAnsi="宋体" w:eastAsia="宋体" w:cs="宋体"/>
      <w:b/>
      <w:kern w:val="0"/>
      <w:sz w:val="20"/>
      <w:szCs w:val="20"/>
      <w:lang w:val="en-US" w:eastAsia="zh-CN" w:bidi="ar"/>
    </w:rPr>
  </w:style>
  <w:style w:type="paragraph" w:styleId="5">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9">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3">
    <w:name w:val="toa heading"/>
    <w:basedOn w:val="1"/>
    <w:next w:val="1"/>
    <w:qFormat/>
    <w:uiPriority w:val="0"/>
    <w:pPr>
      <w:spacing w:before="120" w:beforeLines="0" w:beforeAutospacing="0"/>
    </w:pPr>
    <w:rPr>
      <w:rFonts w:ascii="Arial" w:hAnsi="Arial"/>
      <w:sz w:val="24"/>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3">
    <w:name w:val="font111"/>
    <w:basedOn w:val="9"/>
    <w:qFormat/>
    <w:uiPriority w:val="0"/>
    <w:rPr>
      <w:rFonts w:hint="eastAsia" w:ascii="宋体" w:hAnsi="宋体" w:eastAsia="宋体" w:cs="宋体"/>
      <w:color w:val="0000FF"/>
      <w:sz w:val="18"/>
      <w:szCs w:val="18"/>
      <w:u w:val="none"/>
    </w:rPr>
  </w:style>
  <w:style w:type="character" w:customStyle="1" w:styleId="14">
    <w:name w:val="font91"/>
    <w:basedOn w:val="9"/>
    <w:qFormat/>
    <w:uiPriority w:val="0"/>
    <w:rPr>
      <w:rFonts w:hint="eastAsia" w:ascii="宋体" w:hAnsi="宋体" w:eastAsia="宋体" w:cs="宋体"/>
      <w:color w:val="000000"/>
      <w:sz w:val="18"/>
      <w:szCs w:val="18"/>
      <w:u w:val="none"/>
    </w:rPr>
  </w:style>
  <w:style w:type="character" w:customStyle="1" w:styleId="15">
    <w:name w:val="font81"/>
    <w:basedOn w:val="9"/>
    <w:qFormat/>
    <w:uiPriority w:val="0"/>
    <w:rPr>
      <w:rFonts w:hint="eastAsia" w:ascii="宋体" w:hAnsi="宋体" w:eastAsia="宋体" w:cs="宋体"/>
      <w:color w:val="000000"/>
      <w:sz w:val="18"/>
      <w:szCs w:val="18"/>
      <w:u w:val="none"/>
    </w:rPr>
  </w:style>
  <w:style w:type="character" w:customStyle="1" w:styleId="16">
    <w:name w:val="font61"/>
    <w:basedOn w:val="9"/>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2022-10-21T07:13:00Z</dcterms:created>
  <dc:creator>yexin</dc:creator>
  <cp:lastModifiedBy>yexin</cp:lastModifiedBy>
  <cp:lastPrinted>2022-11-03T01:28:00Z</cp:lastPrinted>
  <dcterms:modified xsi:type="dcterms:W3CDTF">2022-11-04T06:30:52Z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